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90F" w:rsidRPr="00F67AE4" w:rsidRDefault="0071390F" w:rsidP="0071390F">
      <w:pPr>
        <w:pStyle w:val="ListParagraph"/>
        <w:tabs>
          <w:tab w:val="left" w:pos="851"/>
          <w:tab w:val="left" w:pos="993"/>
        </w:tabs>
        <w:ind w:left="0"/>
        <w:jc w:val="right"/>
        <w:rPr>
          <w:lang w:val="lv-LV"/>
        </w:rPr>
      </w:pPr>
      <w:bookmarkStart w:id="0" w:name="_GoBack"/>
      <w:bookmarkEnd w:id="0"/>
      <w:r w:rsidRPr="00F67AE4">
        <w:rPr>
          <w:lang w:val="lv-LV" w:eastAsia="ar-SA"/>
        </w:rPr>
        <w:t>Iepirkuma i</w:t>
      </w:r>
      <w:r w:rsidRPr="00F67AE4">
        <w:rPr>
          <w:lang w:val="lv-LV"/>
        </w:rPr>
        <w:t xml:space="preserve">dentifikācijas </w:t>
      </w:r>
    </w:p>
    <w:p w:rsidR="0071390F" w:rsidRPr="00F67AE4" w:rsidRDefault="0071390F" w:rsidP="0071390F">
      <w:pPr>
        <w:pStyle w:val="ListParagraph"/>
        <w:tabs>
          <w:tab w:val="left" w:pos="851"/>
          <w:tab w:val="left" w:pos="993"/>
        </w:tabs>
        <w:ind w:left="0"/>
        <w:jc w:val="right"/>
        <w:rPr>
          <w:lang w:val="lv-LV"/>
        </w:rPr>
      </w:pPr>
      <w:r w:rsidRPr="00F67AE4">
        <w:rPr>
          <w:lang w:val="lv-LV"/>
        </w:rPr>
        <w:t>Nr. TSKA „Zilie kalni” 2015/1</w:t>
      </w:r>
    </w:p>
    <w:p w:rsidR="006950B0" w:rsidRDefault="006950B0" w:rsidP="0071390F">
      <w:pPr>
        <w:ind w:left="2980"/>
        <w:rPr>
          <w:b/>
          <w:bCs/>
          <w:lang w:val="lv-LV"/>
        </w:rPr>
      </w:pPr>
    </w:p>
    <w:p w:rsidR="0071390F" w:rsidRPr="00F67AE4" w:rsidRDefault="0071390F" w:rsidP="0071390F">
      <w:pPr>
        <w:ind w:left="2980"/>
        <w:rPr>
          <w:b/>
          <w:bCs/>
          <w:lang w:val="lv-LV"/>
        </w:rPr>
      </w:pPr>
      <w:r w:rsidRPr="00F67AE4">
        <w:rPr>
          <w:b/>
          <w:bCs/>
          <w:lang w:val="lv-LV"/>
        </w:rPr>
        <w:t xml:space="preserve">PIEGĀDES LĪGUMS </w:t>
      </w:r>
    </w:p>
    <w:p w:rsidR="0071390F" w:rsidRPr="00F67AE4" w:rsidRDefault="0071390F" w:rsidP="0071390F">
      <w:pPr>
        <w:jc w:val="both"/>
        <w:rPr>
          <w:rFonts w:eastAsia="Calibri"/>
          <w:lang w:val="lv-LV"/>
        </w:rPr>
      </w:pPr>
    </w:p>
    <w:p w:rsidR="0071390F" w:rsidRPr="00F67AE4" w:rsidRDefault="00A76E17" w:rsidP="0071390F">
      <w:pPr>
        <w:jc w:val="center"/>
        <w:outlineLvl w:val="0"/>
        <w:rPr>
          <w:b/>
          <w:lang w:val="lv-LV"/>
        </w:rPr>
      </w:pPr>
      <w:bookmarkStart w:id="1" w:name="_Toc396896384"/>
      <w:bookmarkStart w:id="2" w:name="_Toc410370876"/>
      <w:r>
        <w:rPr>
          <w:lang w:val="lv-LV"/>
        </w:rPr>
        <w:t>Pircēj</w:t>
      </w:r>
      <w:r w:rsidR="00BB25B6">
        <w:rPr>
          <w:lang w:val="lv-LV"/>
        </w:rPr>
        <w:t xml:space="preserve">a </w:t>
      </w:r>
      <w:r w:rsidR="00BB25B6" w:rsidRPr="00BB25B6">
        <w:rPr>
          <w:lang w:val="lv-LV"/>
        </w:rPr>
        <w:t xml:space="preserve">līguma </w:t>
      </w:r>
      <w:r w:rsidR="00BB25B6" w:rsidRPr="00BB25B6">
        <w:rPr>
          <w:bCs/>
          <w:lang w:val="lv-LV"/>
        </w:rPr>
        <w:t>Nr. 4 – 1/29</w:t>
      </w:r>
      <w:r w:rsidR="0071390F" w:rsidRPr="00BB25B6">
        <w:rPr>
          <w:lang w:val="lv-LV"/>
        </w:rPr>
        <w:tab/>
      </w:r>
      <w:r w:rsidR="0071390F" w:rsidRPr="00F67AE4">
        <w:rPr>
          <w:lang w:val="lv-LV"/>
        </w:rPr>
        <w:tab/>
      </w:r>
      <w:r w:rsidR="0071390F" w:rsidRPr="00F67AE4">
        <w:rPr>
          <w:lang w:val="lv-LV"/>
        </w:rPr>
        <w:tab/>
      </w:r>
      <w:r w:rsidR="0071390F" w:rsidRPr="00F67AE4">
        <w:rPr>
          <w:lang w:val="lv-LV"/>
        </w:rPr>
        <w:tab/>
      </w:r>
      <w:r w:rsidR="0071390F" w:rsidRPr="00F67AE4">
        <w:rPr>
          <w:lang w:val="lv-LV"/>
        </w:rPr>
        <w:tab/>
        <w:t>Piegādātāja līguma Nr.</w:t>
      </w:r>
      <w:bookmarkEnd w:id="1"/>
      <w:bookmarkEnd w:id="2"/>
      <w:r w:rsidR="00DD37A7">
        <w:rPr>
          <w:lang w:val="lv-LV"/>
        </w:rPr>
        <w:t>1611</w:t>
      </w:r>
    </w:p>
    <w:p w:rsidR="0071390F" w:rsidRPr="00F67AE4" w:rsidRDefault="0071390F" w:rsidP="0071390F">
      <w:pPr>
        <w:jc w:val="both"/>
        <w:rPr>
          <w:rFonts w:eastAsia="Calibri"/>
          <w:lang w:val="lv-LV"/>
        </w:rPr>
      </w:pPr>
    </w:p>
    <w:p w:rsidR="003465EA" w:rsidRPr="00F67AE4" w:rsidRDefault="0071390F" w:rsidP="003465EA">
      <w:pPr>
        <w:jc w:val="center"/>
        <w:rPr>
          <w:rFonts w:eastAsia="Calibri"/>
          <w:lang w:val="lv-LV"/>
        </w:rPr>
      </w:pPr>
      <w:r w:rsidRPr="00F67AE4">
        <w:rPr>
          <w:rFonts w:eastAsia="Calibri"/>
          <w:lang w:val="lv-LV"/>
        </w:rPr>
        <w:t>Ikšķil</w:t>
      </w:r>
      <w:r w:rsidR="00DD37A7">
        <w:rPr>
          <w:rFonts w:eastAsia="Calibri"/>
          <w:lang w:val="lv-LV"/>
        </w:rPr>
        <w:t>ē</w:t>
      </w:r>
      <w:r w:rsidR="00DD37A7">
        <w:rPr>
          <w:rFonts w:eastAsia="Calibri"/>
          <w:lang w:val="lv-LV"/>
        </w:rPr>
        <w:tab/>
      </w:r>
      <w:r w:rsidR="00DD37A7">
        <w:rPr>
          <w:rFonts w:eastAsia="Calibri"/>
          <w:lang w:val="lv-LV"/>
        </w:rPr>
        <w:tab/>
      </w:r>
      <w:r w:rsidR="00DD37A7">
        <w:rPr>
          <w:rFonts w:eastAsia="Calibri"/>
          <w:lang w:val="lv-LV"/>
        </w:rPr>
        <w:tab/>
      </w:r>
      <w:r w:rsidR="00DD37A7">
        <w:rPr>
          <w:rFonts w:eastAsia="Calibri"/>
          <w:lang w:val="lv-LV"/>
        </w:rPr>
        <w:tab/>
      </w:r>
      <w:r w:rsidR="00DD37A7">
        <w:rPr>
          <w:rFonts w:eastAsia="Calibri"/>
          <w:lang w:val="lv-LV"/>
        </w:rPr>
        <w:tab/>
      </w:r>
      <w:r w:rsidR="00DD37A7">
        <w:rPr>
          <w:rFonts w:eastAsia="Calibri"/>
          <w:lang w:val="lv-LV"/>
        </w:rPr>
        <w:tab/>
      </w:r>
      <w:r w:rsidR="00DD37A7">
        <w:rPr>
          <w:rFonts w:eastAsia="Calibri"/>
          <w:lang w:val="lv-LV"/>
        </w:rPr>
        <w:tab/>
      </w:r>
      <w:r w:rsidR="00DD37A7">
        <w:rPr>
          <w:rFonts w:eastAsia="Calibri"/>
          <w:lang w:val="lv-LV"/>
        </w:rPr>
        <w:tab/>
      </w:r>
      <w:r w:rsidR="00DD37A7">
        <w:rPr>
          <w:rFonts w:eastAsia="Calibri"/>
          <w:lang w:val="lv-LV"/>
        </w:rPr>
        <w:tab/>
        <w:t>2015.gada16</w:t>
      </w:r>
      <w:r w:rsidR="003465EA">
        <w:rPr>
          <w:rFonts w:eastAsia="Calibri"/>
          <w:lang w:val="lv-LV"/>
        </w:rPr>
        <w:t>.decembrī</w:t>
      </w:r>
    </w:p>
    <w:p w:rsidR="0071390F" w:rsidRPr="00F67AE4" w:rsidRDefault="0071390F" w:rsidP="00B40D61">
      <w:pPr>
        <w:spacing w:before="120" w:after="120"/>
        <w:ind w:firstLine="720"/>
        <w:jc w:val="both"/>
        <w:rPr>
          <w:lang w:val="lv-LV"/>
        </w:rPr>
      </w:pPr>
      <w:r w:rsidRPr="00F67AE4">
        <w:rPr>
          <w:b/>
          <w:noProof/>
          <w:lang w:val="lv-LV"/>
        </w:rPr>
        <w:t>Ogres un Ikšķiles novadu pašvaldību aģentūra „Tūrisma, sporta un atpūtas kompleksa „Zilie kalni” attīstības aģentūra</w:t>
      </w:r>
      <w:r w:rsidRPr="00F67AE4">
        <w:rPr>
          <w:b/>
          <w:bCs/>
          <w:lang w:val="lv-LV"/>
        </w:rPr>
        <w:t>”</w:t>
      </w:r>
      <w:r w:rsidRPr="00F67AE4">
        <w:rPr>
          <w:lang w:val="lv-LV"/>
        </w:rPr>
        <w:t xml:space="preserve">, </w:t>
      </w:r>
      <w:r w:rsidR="00B40D61">
        <w:rPr>
          <w:rFonts w:eastAsia="Calibri"/>
          <w:lang w:val="lv-LV"/>
        </w:rPr>
        <w:t>reģ. Nr</w:t>
      </w:r>
      <w:r w:rsidR="00B40D61">
        <w:rPr>
          <w:lang w:val="lv-LV"/>
        </w:rPr>
        <w:t>.</w:t>
      </w:r>
      <w:r w:rsidR="00B40D61">
        <w:t xml:space="preserve"> 90001449943, </w:t>
      </w:r>
      <w:r w:rsidRPr="00F67AE4">
        <w:rPr>
          <w:lang w:val="lv-LV"/>
        </w:rPr>
        <w:t>tās direktores Ievas Kraukles personā, kura darbojas saskaņā ar aģentūras nolikumu, no vienas puses, turpmāk tekstā – </w:t>
      </w:r>
      <w:r w:rsidRPr="00F67AE4">
        <w:rPr>
          <w:i/>
          <w:lang w:val="lv-LV"/>
        </w:rPr>
        <w:t>„</w:t>
      </w:r>
      <w:r w:rsidR="00A76E17">
        <w:rPr>
          <w:i/>
          <w:lang w:val="lv-LV"/>
        </w:rPr>
        <w:t>Pircēj</w:t>
      </w:r>
      <w:r w:rsidRPr="00F67AE4">
        <w:rPr>
          <w:i/>
          <w:lang w:val="lv-LV"/>
        </w:rPr>
        <w:t>s”</w:t>
      </w:r>
      <w:r w:rsidRPr="00F67AE4">
        <w:rPr>
          <w:lang w:val="lv-LV"/>
        </w:rPr>
        <w:t>,</w:t>
      </w:r>
      <w:r w:rsidRPr="00F67AE4">
        <w:rPr>
          <w:i/>
          <w:lang w:val="lv-LV"/>
        </w:rPr>
        <w:t xml:space="preserve"> </w:t>
      </w:r>
      <w:r w:rsidRPr="00F67AE4">
        <w:rPr>
          <w:lang w:val="lv-LV"/>
        </w:rPr>
        <w:t>un</w:t>
      </w:r>
    </w:p>
    <w:p w:rsidR="0071390F" w:rsidRPr="00F67AE4" w:rsidRDefault="0071390F" w:rsidP="00B40D61">
      <w:pPr>
        <w:spacing w:before="120" w:after="120"/>
        <w:ind w:firstLine="720"/>
        <w:jc w:val="both"/>
        <w:rPr>
          <w:rFonts w:eastAsia="Calibri"/>
          <w:lang w:val="lv-LV"/>
        </w:rPr>
      </w:pPr>
      <w:r w:rsidRPr="00F67AE4">
        <w:rPr>
          <w:rFonts w:eastAsia="Calibri"/>
          <w:b/>
          <w:lang w:val="lv-LV"/>
        </w:rPr>
        <w:t>SIA</w:t>
      </w:r>
      <w:r w:rsidRPr="00F67AE4">
        <w:rPr>
          <w:rFonts w:eastAsia="Calibri"/>
          <w:lang w:val="lv-LV"/>
        </w:rPr>
        <w:t xml:space="preserve"> </w:t>
      </w:r>
      <w:r w:rsidR="003465EA">
        <w:rPr>
          <w:rFonts w:eastAsia="Calibri"/>
          <w:b/>
          <w:lang w:val="lv-LV"/>
        </w:rPr>
        <w:t>„Norde</w:t>
      </w:r>
      <w:r w:rsidRPr="00F67AE4">
        <w:rPr>
          <w:rFonts w:eastAsia="Calibri"/>
          <w:b/>
          <w:lang w:val="lv-LV"/>
        </w:rPr>
        <w:t>”</w:t>
      </w:r>
      <w:r w:rsidR="003465EA">
        <w:rPr>
          <w:rFonts w:eastAsia="Calibri"/>
          <w:lang w:val="lv-LV"/>
        </w:rPr>
        <w:t>, reģ. Nr.40003242722</w:t>
      </w:r>
      <w:r w:rsidRPr="00F67AE4">
        <w:rPr>
          <w:rFonts w:eastAsia="Calibri"/>
          <w:lang w:val="lv-LV"/>
        </w:rPr>
        <w:t xml:space="preserve">, </w:t>
      </w:r>
      <w:r w:rsidR="00B40D61">
        <w:rPr>
          <w:rFonts w:eastAsia="Calibri"/>
          <w:lang w:val="lv-LV"/>
        </w:rPr>
        <w:t xml:space="preserve">kuru pārstāv </w:t>
      </w:r>
      <w:r w:rsidR="003465EA">
        <w:rPr>
          <w:rFonts w:eastAsia="Calibri"/>
          <w:lang w:val="lv-LV"/>
        </w:rPr>
        <w:t>pilnvarotā persona Did</w:t>
      </w:r>
      <w:r w:rsidR="00B40D61">
        <w:rPr>
          <w:rFonts w:eastAsia="Calibri"/>
          <w:lang w:val="lv-LV"/>
        </w:rPr>
        <w:t>zis</w:t>
      </w:r>
      <w:r w:rsidR="003465EA">
        <w:rPr>
          <w:rFonts w:eastAsia="Calibri"/>
          <w:lang w:val="lv-LV"/>
        </w:rPr>
        <w:t xml:space="preserve"> Bremze saskaņā ar 2015.gada 11.jūnija pilnvaru Nr.P-02/06-15</w:t>
      </w:r>
      <w:r w:rsidR="009636D3">
        <w:rPr>
          <w:rFonts w:eastAsia="Calibri"/>
          <w:lang w:val="lv-LV"/>
        </w:rPr>
        <w:t>, no otr</w:t>
      </w:r>
      <w:r w:rsidRPr="00F67AE4">
        <w:rPr>
          <w:rFonts w:eastAsia="Calibri"/>
          <w:lang w:val="lv-LV"/>
        </w:rPr>
        <w:t>as puses,</w:t>
      </w:r>
      <w:r w:rsidR="00B40D61" w:rsidRPr="00B40D61">
        <w:rPr>
          <w:rFonts w:eastAsia="Calibri"/>
          <w:lang w:val="lv-LV"/>
        </w:rPr>
        <w:t xml:space="preserve"> </w:t>
      </w:r>
      <w:r w:rsidR="00B40D61" w:rsidRPr="00F67AE4">
        <w:rPr>
          <w:rFonts w:eastAsia="Calibri"/>
          <w:lang w:val="lv-LV"/>
        </w:rPr>
        <w:t>turpmāk tekstā – </w:t>
      </w:r>
      <w:r w:rsidR="00B40D61" w:rsidRPr="00F67AE4">
        <w:rPr>
          <w:rFonts w:eastAsia="Calibri"/>
          <w:i/>
          <w:lang w:val="lv-LV"/>
        </w:rPr>
        <w:t>„Piegādātājs”</w:t>
      </w:r>
      <w:r w:rsidR="00B40D61" w:rsidRPr="00B40D61">
        <w:rPr>
          <w:rFonts w:eastAsia="Calibri"/>
          <w:lang w:val="lv-LV"/>
        </w:rPr>
        <w:t>,</w:t>
      </w:r>
      <w:r w:rsidRPr="00F67AE4">
        <w:rPr>
          <w:rFonts w:eastAsia="Calibri"/>
          <w:lang w:val="lv-LV"/>
        </w:rPr>
        <w:t xml:space="preserve"> katrs atsevišķi un abi kopā dēvētas </w:t>
      </w:r>
      <w:r w:rsidRPr="00F67AE4">
        <w:rPr>
          <w:rFonts w:eastAsia="Calibri"/>
          <w:i/>
          <w:lang w:val="lv-LV"/>
        </w:rPr>
        <w:t>„Puses”</w:t>
      </w:r>
      <w:r w:rsidRPr="00F67AE4">
        <w:rPr>
          <w:rFonts w:eastAsia="Calibri"/>
          <w:lang w:val="lv-LV"/>
        </w:rPr>
        <w:t>,</w:t>
      </w:r>
    </w:p>
    <w:p w:rsidR="0071390F" w:rsidRDefault="0071390F" w:rsidP="00B40D61">
      <w:pPr>
        <w:spacing w:before="120" w:after="120"/>
        <w:ind w:firstLine="720"/>
        <w:jc w:val="both"/>
        <w:rPr>
          <w:rFonts w:eastAsia="Calibri"/>
          <w:lang w:val="lv-LV"/>
        </w:rPr>
      </w:pPr>
      <w:r w:rsidRPr="00F67AE4">
        <w:rPr>
          <w:rFonts w:eastAsia="Calibri"/>
          <w:lang w:val="lv-LV"/>
        </w:rPr>
        <w:t xml:space="preserve">saskaņā ar </w:t>
      </w:r>
      <w:r w:rsidRPr="00F67AE4">
        <w:rPr>
          <w:noProof/>
          <w:lang w:val="lv-LV"/>
        </w:rPr>
        <w:t>Ogres un Ikšķiles novadu pašvaldību aģentūras „Tūrisma, sporta un atpūtas kompleksa „Zilie kalni” attīstības aģentūra</w:t>
      </w:r>
      <w:r w:rsidRPr="00F67AE4">
        <w:rPr>
          <w:bCs/>
          <w:lang w:val="lv-LV"/>
        </w:rPr>
        <w:t xml:space="preserve">” </w:t>
      </w:r>
      <w:r w:rsidRPr="00F67AE4">
        <w:rPr>
          <w:rFonts w:eastAsia="Calibri"/>
          <w:lang w:val="lv-LV"/>
        </w:rPr>
        <w:t xml:space="preserve">rīkoto iepirkumu </w:t>
      </w:r>
      <w:r w:rsidRPr="00F67AE4">
        <w:rPr>
          <w:rFonts w:eastAsia="Calibri"/>
          <w:b/>
          <w:i/>
          <w:lang w:val="lv-LV"/>
        </w:rPr>
        <w:t>„Jaunas automašīnas piegāde Ogres un Ikšķiles novadu pašvaldību aģentūrai „Tūrisma, sporta un atpūtas kompleksa „Zilie kalni” attīstības aģentūra””</w:t>
      </w:r>
      <w:r w:rsidRPr="00F67AE4">
        <w:rPr>
          <w:rFonts w:eastAsia="Calibri"/>
          <w:lang w:val="lv-LV"/>
        </w:rPr>
        <w:t xml:space="preserve"> (ID Nr.TSKA „ZILIE KALNI” 2015/1)</w:t>
      </w:r>
      <w:r w:rsidR="006970CF">
        <w:rPr>
          <w:rFonts w:eastAsia="Calibri"/>
          <w:lang w:val="lv-LV"/>
        </w:rPr>
        <w:t>, turpmāk tekstā – </w:t>
      </w:r>
      <w:r w:rsidR="006970CF" w:rsidRPr="006970CF">
        <w:rPr>
          <w:rFonts w:eastAsia="Calibri"/>
          <w:i/>
          <w:lang w:val="lv-LV"/>
        </w:rPr>
        <w:t>„iepirkums”</w:t>
      </w:r>
      <w:r w:rsidR="006970CF">
        <w:rPr>
          <w:rFonts w:eastAsia="Calibri"/>
          <w:lang w:val="lv-LV"/>
        </w:rPr>
        <w:t>,</w:t>
      </w:r>
      <w:r w:rsidRPr="00F67AE4">
        <w:rPr>
          <w:rFonts w:eastAsia="Calibri"/>
          <w:lang w:val="lv-LV"/>
        </w:rPr>
        <w:t xml:space="preserve"> noslēdz šādu līgumu, turpmāk tekstā – </w:t>
      </w:r>
      <w:r w:rsidRPr="00F67AE4">
        <w:rPr>
          <w:rFonts w:eastAsia="Calibri"/>
          <w:i/>
          <w:lang w:val="lv-LV"/>
        </w:rPr>
        <w:t>„Līgums”</w:t>
      </w:r>
      <w:r w:rsidRPr="00F67AE4">
        <w:rPr>
          <w:rFonts w:eastAsia="Calibri"/>
          <w:lang w:val="lv-LV"/>
        </w:rPr>
        <w:t>:</w:t>
      </w:r>
    </w:p>
    <w:p w:rsidR="00812AFA" w:rsidRPr="00F67AE4" w:rsidRDefault="00812AFA" w:rsidP="00376688">
      <w:pPr>
        <w:tabs>
          <w:tab w:val="num" w:pos="0"/>
        </w:tabs>
        <w:jc w:val="center"/>
        <w:rPr>
          <w:b/>
          <w:caps/>
          <w:lang w:val="lv-LV"/>
        </w:rPr>
      </w:pPr>
      <w:r w:rsidRPr="00F67AE4">
        <w:rPr>
          <w:b/>
          <w:caps/>
          <w:lang w:val="lv-LV"/>
        </w:rPr>
        <w:t>I. Līguma priekšmets</w:t>
      </w:r>
    </w:p>
    <w:p w:rsidR="00812AFA" w:rsidRPr="00F67AE4" w:rsidRDefault="00812AFA" w:rsidP="00376688">
      <w:pPr>
        <w:numPr>
          <w:ilvl w:val="1"/>
          <w:numId w:val="1"/>
        </w:numPr>
        <w:tabs>
          <w:tab w:val="left" w:pos="540"/>
        </w:tabs>
        <w:jc w:val="both"/>
        <w:rPr>
          <w:b/>
          <w:lang w:val="lv-LV"/>
        </w:rPr>
      </w:pPr>
      <w:r w:rsidRPr="00F67AE4">
        <w:rPr>
          <w:lang w:val="lv-LV"/>
        </w:rPr>
        <w:t xml:space="preserve">Saskaņā ar </w:t>
      </w:r>
      <w:r w:rsidR="006970CF">
        <w:rPr>
          <w:lang w:val="lv-LV"/>
        </w:rPr>
        <w:t>iepirkuma prasībām, tehnisko</w:t>
      </w:r>
      <w:r w:rsidRPr="00F67AE4">
        <w:rPr>
          <w:lang w:val="lv-LV"/>
        </w:rPr>
        <w:t xml:space="preserve"> piedāvājumu (Līguma pielikums Nr.1)</w:t>
      </w:r>
      <w:r w:rsidR="006970CF">
        <w:rPr>
          <w:lang w:val="lv-LV"/>
        </w:rPr>
        <w:t xml:space="preserve"> un </w:t>
      </w:r>
      <w:r w:rsidR="006970CF" w:rsidRPr="00F67AE4">
        <w:rPr>
          <w:lang w:val="lv-LV"/>
        </w:rPr>
        <w:t>Līguma noteikumiem</w:t>
      </w:r>
      <w:r w:rsidRPr="00F67AE4">
        <w:rPr>
          <w:lang w:val="lv-LV"/>
        </w:rPr>
        <w:t>:</w:t>
      </w:r>
    </w:p>
    <w:p w:rsidR="00812AFA" w:rsidRPr="00F67AE4" w:rsidRDefault="00812AFA" w:rsidP="00BE57A7">
      <w:pPr>
        <w:ind w:left="993" w:hanging="567"/>
        <w:jc w:val="both"/>
        <w:rPr>
          <w:lang w:val="lv-LV"/>
        </w:rPr>
      </w:pPr>
      <w:r w:rsidRPr="00F67AE4">
        <w:rPr>
          <w:lang w:val="lv-LV"/>
        </w:rPr>
        <w:t xml:space="preserve">1.1.1. Pārdevējs pārdod un piegādā, bet Pircējs pieņem īpašumā un samaksā par šādu </w:t>
      </w:r>
      <w:r w:rsidR="00A76E17">
        <w:rPr>
          <w:lang w:val="lv-LV"/>
        </w:rPr>
        <w:t>automašīn</w:t>
      </w:r>
      <w:r w:rsidRPr="00F67AE4">
        <w:rPr>
          <w:lang w:val="lv-LV"/>
        </w:rPr>
        <w:t>u – </w:t>
      </w:r>
      <w:r w:rsidR="00E67D5E" w:rsidRPr="00F67AE4">
        <w:rPr>
          <w:lang w:val="lv-LV"/>
        </w:rPr>
        <w:t>marka „</w:t>
      </w:r>
      <w:r w:rsidR="00E67D5E">
        <w:rPr>
          <w:lang w:val="lv-LV"/>
        </w:rPr>
        <w:t>Nissan</w:t>
      </w:r>
      <w:r w:rsidR="00E67D5E" w:rsidRPr="00F67AE4">
        <w:rPr>
          <w:lang w:val="lv-LV"/>
        </w:rPr>
        <w:t>”, modelis „</w:t>
      </w:r>
      <w:r w:rsidR="00E67D5E">
        <w:rPr>
          <w:lang w:val="lv-LV"/>
        </w:rPr>
        <w:t>Navara</w:t>
      </w:r>
      <w:r w:rsidR="00E67D5E" w:rsidRPr="00F67AE4">
        <w:rPr>
          <w:lang w:val="lv-LV"/>
        </w:rPr>
        <w:t>”</w:t>
      </w:r>
      <w:r w:rsidRPr="00F67AE4">
        <w:rPr>
          <w:lang w:val="lv-LV"/>
        </w:rPr>
        <w:t>, skaits 1 (viens), turpmāk tekstā – </w:t>
      </w:r>
      <w:r w:rsidRPr="00F67AE4">
        <w:rPr>
          <w:i/>
          <w:lang w:val="lv-LV"/>
        </w:rPr>
        <w:t>„Prece”</w:t>
      </w:r>
      <w:r w:rsidRPr="00F67AE4">
        <w:rPr>
          <w:bCs/>
          <w:lang w:val="lv-LV"/>
        </w:rPr>
        <w:t>;</w:t>
      </w:r>
    </w:p>
    <w:p w:rsidR="00812AFA" w:rsidRPr="00F67AE4" w:rsidRDefault="00812AFA" w:rsidP="00BD5752">
      <w:pPr>
        <w:tabs>
          <w:tab w:val="left" w:pos="567"/>
        </w:tabs>
        <w:ind w:left="993" w:hanging="567"/>
        <w:jc w:val="both"/>
        <w:rPr>
          <w:b/>
          <w:lang w:val="lv-LV"/>
        </w:rPr>
      </w:pPr>
      <w:r w:rsidRPr="00F67AE4">
        <w:rPr>
          <w:lang w:val="lv-LV"/>
        </w:rPr>
        <w:t>1.1.2.</w:t>
      </w:r>
      <w:r w:rsidRPr="00F67AE4">
        <w:rPr>
          <w:lang w:val="lv-LV"/>
        </w:rPr>
        <w:tab/>
        <w:t>Pārdevējs sniedz servisa pakalpojumus Pircējam saskaņā ar Līgumu par servisa pa</w:t>
      </w:r>
      <w:r w:rsidR="00A76E17">
        <w:rPr>
          <w:lang w:val="lv-LV"/>
        </w:rPr>
        <w:t>kalpojumiem garantijas laikā – 5 (piec</w:t>
      </w:r>
      <w:r w:rsidRPr="00F67AE4">
        <w:rPr>
          <w:lang w:val="lv-LV"/>
        </w:rPr>
        <w:t>i) gadi, pamatojoties uz garantijas noteikumiem, tehnisko apkopju izmaksu sarakstu, tehniskās apkopes (servisa) sniegšanas vietu sarakstu un tehnis</w:t>
      </w:r>
      <w:r w:rsidR="000B15E0" w:rsidRPr="00F67AE4">
        <w:rPr>
          <w:lang w:val="lv-LV"/>
        </w:rPr>
        <w:t>kās apkopes nodrošinājuma shēmu;</w:t>
      </w:r>
    </w:p>
    <w:p w:rsidR="00812AFA" w:rsidRPr="003435CD" w:rsidRDefault="00812AFA" w:rsidP="00BD5752">
      <w:pPr>
        <w:tabs>
          <w:tab w:val="left" w:pos="567"/>
        </w:tabs>
        <w:ind w:left="993" w:hanging="567"/>
        <w:jc w:val="both"/>
        <w:rPr>
          <w:lang w:val="lv-LV"/>
        </w:rPr>
      </w:pPr>
      <w:r w:rsidRPr="00F67AE4">
        <w:rPr>
          <w:lang w:val="lv-LV"/>
        </w:rPr>
        <w:t>1.1.3.</w:t>
      </w:r>
      <w:r w:rsidRPr="00F67AE4">
        <w:rPr>
          <w:b/>
          <w:lang w:val="lv-LV"/>
        </w:rPr>
        <w:t> </w:t>
      </w:r>
      <w:r w:rsidR="000B15E0" w:rsidRPr="00F67AE4">
        <w:rPr>
          <w:lang w:val="lv-LV"/>
        </w:rPr>
        <w:t>s</w:t>
      </w:r>
      <w:r w:rsidRPr="00F67AE4">
        <w:rPr>
          <w:lang w:val="lv-LV"/>
        </w:rPr>
        <w:t xml:space="preserve">ervisa līgumu Pārdevējs slēdz ar attiecīgo Pircēju </w:t>
      </w:r>
      <w:r w:rsidRPr="003435CD">
        <w:rPr>
          <w:lang w:val="lv-LV"/>
        </w:rPr>
        <w:t xml:space="preserve">pēc Preces nodošanas – pieņemšanas akta, turpmāk – </w:t>
      </w:r>
      <w:r w:rsidRPr="003435CD">
        <w:rPr>
          <w:i/>
          <w:lang w:val="lv-LV"/>
        </w:rPr>
        <w:t>„Akts”</w:t>
      </w:r>
      <w:r w:rsidRPr="003435CD">
        <w:rPr>
          <w:lang w:val="lv-LV"/>
        </w:rPr>
        <w:t xml:space="preserve">, parakstīšanas. </w:t>
      </w:r>
    </w:p>
    <w:p w:rsidR="00812AFA" w:rsidRPr="00F67AE4" w:rsidRDefault="00812AFA" w:rsidP="00094183">
      <w:pPr>
        <w:tabs>
          <w:tab w:val="left" w:pos="284"/>
        </w:tabs>
        <w:ind w:left="426" w:hanging="426"/>
        <w:jc w:val="both"/>
        <w:rPr>
          <w:b/>
          <w:caps/>
          <w:lang w:val="lv-LV"/>
        </w:rPr>
      </w:pPr>
      <w:r w:rsidRPr="003435CD">
        <w:rPr>
          <w:lang w:val="lv-LV"/>
        </w:rPr>
        <w:t>1.2.</w:t>
      </w:r>
      <w:r w:rsidRPr="003435CD">
        <w:rPr>
          <w:lang w:val="lv-LV"/>
        </w:rPr>
        <w:tab/>
        <w:t xml:space="preserve">Preces vienības piegādes cena bez PVN ir </w:t>
      </w:r>
      <w:r w:rsidR="003435CD" w:rsidRPr="003435CD">
        <w:rPr>
          <w:bCs/>
          <w:lang w:val="lv-LV"/>
        </w:rPr>
        <w:t>21 300,00 EUR (divdesmit</w:t>
      </w:r>
      <w:r w:rsidR="003435CD">
        <w:rPr>
          <w:bCs/>
          <w:lang w:val="lv-LV"/>
        </w:rPr>
        <w:t xml:space="preserve"> viens tūkstotis trīs simti euro</w:t>
      </w:r>
      <w:r w:rsidR="00B40D61">
        <w:rPr>
          <w:bCs/>
          <w:lang w:val="lv-LV"/>
        </w:rPr>
        <w:t>,</w:t>
      </w:r>
      <w:r w:rsidR="003435CD">
        <w:rPr>
          <w:bCs/>
          <w:lang w:val="lv-LV"/>
        </w:rPr>
        <w:t xml:space="preserve"> 00 centi</w:t>
      </w:r>
      <w:r w:rsidR="003435CD" w:rsidRPr="00F67AE4">
        <w:rPr>
          <w:bCs/>
          <w:lang w:val="lv-LV"/>
        </w:rPr>
        <w:t xml:space="preserve">), ar PVN </w:t>
      </w:r>
      <w:r w:rsidR="003435CD">
        <w:rPr>
          <w:bCs/>
          <w:lang w:val="lv-LV"/>
        </w:rPr>
        <w:t>4</w:t>
      </w:r>
      <w:r w:rsidR="00B40D61">
        <w:rPr>
          <w:bCs/>
          <w:lang w:val="lv-LV"/>
        </w:rPr>
        <w:t xml:space="preserve"> </w:t>
      </w:r>
      <w:r w:rsidR="003435CD">
        <w:rPr>
          <w:bCs/>
          <w:lang w:val="lv-LV"/>
        </w:rPr>
        <w:t>473,00 EUR</w:t>
      </w:r>
      <w:r w:rsidR="003435CD" w:rsidRPr="00F67AE4">
        <w:rPr>
          <w:bCs/>
          <w:lang w:val="lv-LV"/>
        </w:rPr>
        <w:t xml:space="preserve"> (</w:t>
      </w:r>
      <w:r w:rsidR="003435CD">
        <w:rPr>
          <w:bCs/>
          <w:lang w:val="lv-LV"/>
        </w:rPr>
        <w:t>četri tūkstoši četri simti septiņdesmit trīs euro</w:t>
      </w:r>
      <w:r w:rsidR="00B40D61">
        <w:rPr>
          <w:bCs/>
          <w:lang w:val="lv-LV"/>
        </w:rPr>
        <w:t>,</w:t>
      </w:r>
      <w:r w:rsidR="003435CD">
        <w:rPr>
          <w:bCs/>
          <w:lang w:val="lv-LV"/>
        </w:rPr>
        <w:t xml:space="preserve"> 00 centi</w:t>
      </w:r>
      <w:r w:rsidR="003435CD" w:rsidRPr="00F67AE4">
        <w:rPr>
          <w:bCs/>
          <w:lang w:val="lv-LV"/>
        </w:rPr>
        <w:t xml:space="preserve">) kopā </w:t>
      </w:r>
      <w:r w:rsidR="003435CD" w:rsidRPr="00F67AE4">
        <w:rPr>
          <w:lang w:val="lv-LV"/>
        </w:rPr>
        <w:t xml:space="preserve">ir </w:t>
      </w:r>
      <w:r w:rsidR="003435CD" w:rsidRPr="001133DE">
        <w:rPr>
          <w:b/>
          <w:lang w:val="lv-LV"/>
        </w:rPr>
        <w:t>25 773,00</w:t>
      </w:r>
      <w:r w:rsidR="003435CD">
        <w:rPr>
          <w:lang w:val="lv-LV"/>
        </w:rPr>
        <w:t> </w:t>
      </w:r>
      <w:r w:rsidR="003435CD">
        <w:rPr>
          <w:b/>
          <w:bCs/>
          <w:lang w:val="lv-LV"/>
        </w:rPr>
        <w:t xml:space="preserve">EUR </w:t>
      </w:r>
      <w:r w:rsidR="003435CD" w:rsidRPr="00F67AE4">
        <w:rPr>
          <w:b/>
          <w:bCs/>
          <w:lang w:val="lv-LV"/>
        </w:rPr>
        <w:t>(</w:t>
      </w:r>
      <w:r w:rsidR="003435CD">
        <w:rPr>
          <w:b/>
          <w:bCs/>
          <w:lang w:val="lv-LV"/>
        </w:rPr>
        <w:t>divdesmit pieci tūkstoši septiņi simti septiņdesmit trīs euro 00</w:t>
      </w:r>
      <w:r w:rsidR="003435CD" w:rsidRPr="00F67AE4">
        <w:rPr>
          <w:b/>
          <w:bCs/>
          <w:lang w:val="lv-LV"/>
        </w:rPr>
        <w:t xml:space="preserve"> </w:t>
      </w:r>
      <w:r w:rsidR="003435CD">
        <w:rPr>
          <w:b/>
          <w:bCs/>
          <w:lang w:val="lv-LV"/>
        </w:rPr>
        <w:t>centi</w:t>
      </w:r>
      <w:r w:rsidR="003435CD" w:rsidRPr="00F67AE4">
        <w:rPr>
          <w:b/>
          <w:bCs/>
          <w:lang w:val="lv-LV"/>
        </w:rPr>
        <w:t>)</w:t>
      </w:r>
      <w:r w:rsidRPr="00F67AE4">
        <w:rPr>
          <w:bCs/>
          <w:lang w:val="lv-LV"/>
        </w:rPr>
        <w:t>, turpmāk tekstā – </w:t>
      </w:r>
      <w:r w:rsidRPr="00F67AE4">
        <w:rPr>
          <w:bCs/>
          <w:i/>
          <w:lang w:val="lv-LV"/>
        </w:rPr>
        <w:t>„Līguma summa”</w:t>
      </w:r>
      <w:r w:rsidRPr="00F67AE4">
        <w:rPr>
          <w:bCs/>
          <w:lang w:val="lv-LV"/>
        </w:rPr>
        <w:t>. Pievienotās vērtības nodoklis tiek piemērots saskaņā ar spēkā esošajiem Latvijas Republikas normatīvajiem aktiem.</w:t>
      </w:r>
    </w:p>
    <w:p w:rsidR="00812AFA" w:rsidRPr="00F67AE4" w:rsidRDefault="00812AFA" w:rsidP="00094183">
      <w:pPr>
        <w:ind w:left="426" w:hanging="426"/>
        <w:jc w:val="both"/>
        <w:rPr>
          <w:lang w:val="lv-LV"/>
        </w:rPr>
      </w:pPr>
      <w:r w:rsidRPr="00F67AE4">
        <w:rPr>
          <w:lang w:val="lv-LV"/>
        </w:rPr>
        <w:t>1.3. Līguma summā ir iekļautas visas izmaksas, kas saistītas ar Līguma izpildi.</w:t>
      </w:r>
      <w:r w:rsidRPr="00F67AE4">
        <w:rPr>
          <w:caps/>
          <w:lang w:val="lv-LV"/>
        </w:rPr>
        <w:t xml:space="preserve"> </w:t>
      </w:r>
      <w:r w:rsidR="00A76E17">
        <w:rPr>
          <w:lang w:val="lv-LV"/>
        </w:rPr>
        <w:t>Pircēj</w:t>
      </w:r>
      <w:r w:rsidRPr="00F67AE4">
        <w:rPr>
          <w:lang w:val="lv-LV"/>
        </w:rPr>
        <w:t>s uzdod</w:t>
      </w:r>
      <w:r w:rsidR="00C177D4" w:rsidRPr="00F67AE4">
        <w:rPr>
          <w:lang w:val="lv-LV"/>
        </w:rPr>
        <w:t xml:space="preserve"> un Izpildītājs apņemas </w:t>
      </w:r>
      <w:r w:rsidR="00AD20F3">
        <w:rPr>
          <w:lang w:val="lv-LV"/>
        </w:rPr>
        <w:t xml:space="preserve">Precei </w:t>
      </w:r>
      <w:r w:rsidRPr="00F67AE4">
        <w:rPr>
          <w:lang w:val="lv-LV"/>
        </w:rPr>
        <w:t xml:space="preserve">veikt servisa pakalpojumus garantijas laikā saskaņā ar </w:t>
      </w:r>
      <w:r w:rsidR="00C177D4" w:rsidRPr="00F67AE4">
        <w:rPr>
          <w:lang w:val="lv-LV"/>
        </w:rPr>
        <w:t>T</w:t>
      </w:r>
      <w:r w:rsidRPr="00F67AE4">
        <w:rPr>
          <w:lang w:val="lv-LV"/>
        </w:rPr>
        <w:t xml:space="preserve">ransportlīdzekļa garantijas noteikumiem un tehnisko apkopju izmaksām un </w:t>
      </w:r>
      <w:r w:rsidR="00C177D4" w:rsidRPr="00F67AE4">
        <w:rPr>
          <w:lang w:val="lv-LV"/>
        </w:rPr>
        <w:t>T</w:t>
      </w:r>
      <w:r w:rsidRPr="00F67AE4">
        <w:rPr>
          <w:lang w:val="lv-LV"/>
        </w:rPr>
        <w:t xml:space="preserve">ransportlīdzekļa ražotāja noteiktajām prasībām, noslēdzot Līgumu par servisa pakalpojumiem garantijas laikā. </w:t>
      </w:r>
    </w:p>
    <w:p w:rsidR="000B15E0" w:rsidRPr="003435CD" w:rsidRDefault="000B15E0" w:rsidP="00094183">
      <w:pPr>
        <w:ind w:left="426" w:hanging="426"/>
        <w:jc w:val="both"/>
        <w:rPr>
          <w:b/>
          <w:caps/>
          <w:sz w:val="16"/>
          <w:szCs w:val="16"/>
          <w:lang w:val="lv-LV"/>
        </w:rPr>
      </w:pPr>
    </w:p>
    <w:p w:rsidR="00812AFA" w:rsidRPr="00F67AE4" w:rsidRDefault="00812AFA" w:rsidP="00094183">
      <w:pPr>
        <w:keepNext/>
        <w:jc w:val="center"/>
        <w:outlineLvl w:val="7"/>
        <w:rPr>
          <w:b/>
          <w:caps/>
          <w:lang w:val="lv-LV" w:eastAsia="lv-LV"/>
        </w:rPr>
      </w:pPr>
      <w:r w:rsidRPr="00F67AE4">
        <w:rPr>
          <w:b/>
          <w:caps/>
          <w:lang w:val="lv-LV" w:eastAsia="lv-LV"/>
        </w:rPr>
        <w:t>II</w:t>
      </w:r>
      <w:r w:rsidR="001F54F0">
        <w:rPr>
          <w:b/>
          <w:caps/>
          <w:lang w:val="lv-LV" w:eastAsia="lv-LV"/>
        </w:rPr>
        <w:t>.</w:t>
      </w:r>
      <w:r w:rsidRPr="00F67AE4">
        <w:rPr>
          <w:b/>
          <w:caps/>
          <w:lang w:val="lv-LV" w:eastAsia="lv-LV"/>
        </w:rPr>
        <w:t xml:space="preserve"> Norēķinu kārtība</w:t>
      </w:r>
    </w:p>
    <w:p w:rsidR="00812AFA" w:rsidRPr="00F67AE4" w:rsidRDefault="00812AFA" w:rsidP="00A84EE2">
      <w:pPr>
        <w:tabs>
          <w:tab w:val="left" w:pos="540"/>
        </w:tabs>
        <w:ind w:left="540" w:hanging="540"/>
        <w:jc w:val="both"/>
        <w:rPr>
          <w:lang w:val="lv-LV"/>
        </w:rPr>
      </w:pPr>
      <w:r w:rsidRPr="00F67AE4">
        <w:rPr>
          <w:lang w:val="lv-LV"/>
        </w:rPr>
        <w:t>2.1.</w:t>
      </w:r>
      <w:r w:rsidRPr="00F67AE4">
        <w:rPr>
          <w:lang w:val="lv-LV"/>
        </w:rPr>
        <w:tab/>
        <w:t>Pircējs Līguma summu</w:t>
      </w:r>
      <w:r w:rsidRPr="00F67AE4">
        <w:rPr>
          <w:bCs/>
          <w:lang w:val="lv-LV"/>
        </w:rPr>
        <w:t xml:space="preserve"> </w:t>
      </w:r>
      <w:r w:rsidR="001133DE">
        <w:rPr>
          <w:bCs/>
          <w:lang w:val="lv-LV"/>
        </w:rPr>
        <w:t xml:space="preserve">21 300,00 </w:t>
      </w:r>
      <w:r w:rsidR="00A76E17">
        <w:rPr>
          <w:bCs/>
          <w:lang w:val="lv-LV"/>
        </w:rPr>
        <w:t>EUR</w:t>
      </w:r>
      <w:r w:rsidRPr="00F67AE4">
        <w:rPr>
          <w:bCs/>
          <w:lang w:val="lv-LV"/>
        </w:rPr>
        <w:t xml:space="preserve"> (</w:t>
      </w:r>
      <w:r w:rsidR="001133DE">
        <w:rPr>
          <w:bCs/>
          <w:lang w:val="lv-LV"/>
        </w:rPr>
        <w:t xml:space="preserve">divdesmit viens tūkstotis trīs simti </w:t>
      </w:r>
      <w:r w:rsidR="00A76E17">
        <w:rPr>
          <w:bCs/>
          <w:lang w:val="lv-LV"/>
        </w:rPr>
        <w:t>euro</w:t>
      </w:r>
      <w:r w:rsidR="00B40D61">
        <w:rPr>
          <w:bCs/>
          <w:lang w:val="lv-LV"/>
        </w:rPr>
        <w:t>,</w:t>
      </w:r>
      <w:r w:rsidR="001133DE">
        <w:rPr>
          <w:bCs/>
          <w:lang w:val="lv-LV"/>
        </w:rPr>
        <w:t xml:space="preserve"> 00 </w:t>
      </w:r>
      <w:r w:rsidR="00A76E17">
        <w:rPr>
          <w:bCs/>
          <w:lang w:val="lv-LV"/>
        </w:rPr>
        <w:t>centi</w:t>
      </w:r>
      <w:r w:rsidRPr="00F67AE4">
        <w:rPr>
          <w:bCs/>
          <w:lang w:val="lv-LV"/>
        </w:rPr>
        <w:t xml:space="preserve">), ar PVN </w:t>
      </w:r>
      <w:r w:rsidR="001133DE">
        <w:rPr>
          <w:bCs/>
          <w:lang w:val="lv-LV"/>
        </w:rPr>
        <w:t xml:space="preserve">4473,00 </w:t>
      </w:r>
      <w:r w:rsidR="00A76E17">
        <w:rPr>
          <w:bCs/>
          <w:lang w:val="lv-LV"/>
        </w:rPr>
        <w:t>EUR</w:t>
      </w:r>
      <w:r w:rsidRPr="00F67AE4">
        <w:rPr>
          <w:bCs/>
          <w:lang w:val="lv-LV"/>
        </w:rPr>
        <w:t xml:space="preserve"> (</w:t>
      </w:r>
      <w:r w:rsidR="001133DE">
        <w:rPr>
          <w:bCs/>
          <w:lang w:val="lv-LV"/>
        </w:rPr>
        <w:t xml:space="preserve">četri tūkstoši četri simti septiņdesmit trīs </w:t>
      </w:r>
      <w:r w:rsidR="00A76E17">
        <w:rPr>
          <w:bCs/>
          <w:lang w:val="lv-LV"/>
        </w:rPr>
        <w:t>euro</w:t>
      </w:r>
      <w:r w:rsidR="00B40D61">
        <w:rPr>
          <w:bCs/>
          <w:lang w:val="lv-LV"/>
        </w:rPr>
        <w:t>,</w:t>
      </w:r>
      <w:r w:rsidR="00AD20F3">
        <w:rPr>
          <w:bCs/>
          <w:lang w:val="lv-LV"/>
        </w:rPr>
        <w:t xml:space="preserve"> 00 centi</w:t>
      </w:r>
      <w:r w:rsidRPr="00F67AE4">
        <w:rPr>
          <w:bCs/>
          <w:lang w:val="lv-LV"/>
        </w:rPr>
        <w:t xml:space="preserve">) kopā </w:t>
      </w:r>
      <w:r w:rsidRPr="00F67AE4">
        <w:rPr>
          <w:lang w:val="lv-LV"/>
        </w:rPr>
        <w:t xml:space="preserve">ir </w:t>
      </w:r>
      <w:r w:rsidR="001133DE" w:rsidRPr="001133DE">
        <w:rPr>
          <w:b/>
          <w:lang w:val="lv-LV"/>
        </w:rPr>
        <w:t>25 773,00</w:t>
      </w:r>
      <w:r w:rsidR="00AD20F3">
        <w:rPr>
          <w:lang w:val="lv-LV"/>
        </w:rPr>
        <w:t> </w:t>
      </w:r>
      <w:r w:rsidR="00A76E17">
        <w:rPr>
          <w:b/>
          <w:bCs/>
          <w:lang w:val="lv-LV"/>
        </w:rPr>
        <w:t>EUR</w:t>
      </w:r>
      <w:r w:rsidR="001133DE">
        <w:rPr>
          <w:b/>
          <w:bCs/>
          <w:lang w:val="lv-LV"/>
        </w:rPr>
        <w:t xml:space="preserve"> </w:t>
      </w:r>
      <w:r w:rsidRPr="00F67AE4">
        <w:rPr>
          <w:b/>
          <w:bCs/>
          <w:lang w:val="lv-LV"/>
        </w:rPr>
        <w:t>(</w:t>
      </w:r>
      <w:r w:rsidR="001133DE">
        <w:rPr>
          <w:b/>
          <w:bCs/>
          <w:lang w:val="lv-LV"/>
        </w:rPr>
        <w:t xml:space="preserve">divdesmit pieci tūkstoši septiņi simti septiņdesmit trīs </w:t>
      </w:r>
      <w:r w:rsidR="00A76E17">
        <w:rPr>
          <w:b/>
          <w:bCs/>
          <w:lang w:val="lv-LV"/>
        </w:rPr>
        <w:t>euro</w:t>
      </w:r>
      <w:r w:rsidR="00B40D61">
        <w:rPr>
          <w:b/>
          <w:bCs/>
          <w:lang w:val="lv-LV"/>
        </w:rPr>
        <w:t>,</w:t>
      </w:r>
      <w:r w:rsidR="00AD20F3">
        <w:rPr>
          <w:b/>
          <w:bCs/>
          <w:lang w:val="lv-LV"/>
        </w:rPr>
        <w:t xml:space="preserve"> 00</w:t>
      </w:r>
      <w:r w:rsidRPr="00F67AE4">
        <w:rPr>
          <w:b/>
          <w:bCs/>
          <w:lang w:val="lv-LV"/>
        </w:rPr>
        <w:t xml:space="preserve"> </w:t>
      </w:r>
      <w:r w:rsidR="00A76E17">
        <w:rPr>
          <w:b/>
          <w:bCs/>
          <w:lang w:val="lv-LV"/>
        </w:rPr>
        <w:t>centi</w:t>
      </w:r>
      <w:r w:rsidRPr="00F67AE4">
        <w:rPr>
          <w:b/>
          <w:bCs/>
          <w:lang w:val="lv-LV"/>
        </w:rPr>
        <w:t xml:space="preserve">) </w:t>
      </w:r>
      <w:r w:rsidRPr="00F67AE4">
        <w:rPr>
          <w:bCs/>
          <w:lang w:val="lv-LV"/>
        </w:rPr>
        <w:t>apmērā</w:t>
      </w:r>
      <w:r w:rsidR="00803E53" w:rsidRPr="00F67AE4">
        <w:rPr>
          <w:lang w:val="lv-LV"/>
        </w:rPr>
        <w:t xml:space="preserve"> samaksā Pārdevējam 15 (piecpad</w:t>
      </w:r>
      <w:r w:rsidRPr="00F67AE4">
        <w:rPr>
          <w:lang w:val="lv-LV"/>
        </w:rPr>
        <w:t xml:space="preserve">smit) </w:t>
      </w:r>
      <w:r w:rsidR="00803E53" w:rsidRPr="00F67AE4">
        <w:rPr>
          <w:lang w:val="lv-LV"/>
        </w:rPr>
        <w:t xml:space="preserve">darba </w:t>
      </w:r>
      <w:r w:rsidRPr="00F67AE4">
        <w:rPr>
          <w:lang w:val="lv-LV"/>
        </w:rPr>
        <w:t>dienu laikā pēc Preces piegādes</w:t>
      </w:r>
      <w:r w:rsidR="006008B3">
        <w:rPr>
          <w:lang w:val="lv-LV"/>
        </w:rPr>
        <w:t>, rēķina un abpusēji parakstīta Akta iesniegšanas</w:t>
      </w:r>
      <w:r w:rsidRPr="00F67AE4">
        <w:rPr>
          <w:lang w:val="lv-LV"/>
        </w:rPr>
        <w:t xml:space="preserve">. </w:t>
      </w:r>
      <w:r w:rsidRPr="00F67AE4">
        <w:rPr>
          <w:bCs/>
          <w:lang w:val="lv-LV"/>
        </w:rPr>
        <w:t xml:space="preserve">Pievienotās vērtības nodoklis </w:t>
      </w:r>
      <w:r w:rsidRPr="00F67AE4">
        <w:rPr>
          <w:bCs/>
          <w:lang w:val="lv-LV"/>
        </w:rPr>
        <w:lastRenderedPageBreak/>
        <w:t>tiek piemērots saskaņā ar spēkā esošajiem normatīvajiem aktiem rēķina izrakstīšanas dienā;</w:t>
      </w:r>
    </w:p>
    <w:p w:rsidR="00812AFA" w:rsidRPr="00F67AE4" w:rsidRDefault="00812AFA" w:rsidP="00376688">
      <w:pPr>
        <w:tabs>
          <w:tab w:val="left" w:pos="540"/>
          <w:tab w:val="left" w:pos="1080"/>
        </w:tabs>
        <w:ind w:left="540" w:hanging="540"/>
        <w:jc w:val="both"/>
        <w:rPr>
          <w:lang w:val="lv-LV"/>
        </w:rPr>
      </w:pPr>
      <w:r w:rsidRPr="00F67AE4">
        <w:rPr>
          <w:lang w:val="lv-LV"/>
        </w:rPr>
        <w:t>2.2. Pārdevējs izraksta un iesniedz Pircējam rēķinu, kurā norāda:</w:t>
      </w:r>
    </w:p>
    <w:p w:rsidR="00812AFA" w:rsidRPr="00F67AE4" w:rsidRDefault="00812AFA" w:rsidP="00376688">
      <w:pPr>
        <w:tabs>
          <w:tab w:val="left" w:pos="1080"/>
        </w:tabs>
        <w:ind w:left="1080" w:hanging="720"/>
        <w:jc w:val="both"/>
        <w:rPr>
          <w:lang w:val="lv-LV"/>
        </w:rPr>
      </w:pPr>
      <w:r w:rsidRPr="00F67AE4">
        <w:rPr>
          <w:lang w:val="lv-LV"/>
        </w:rPr>
        <w:t>2.2.1.</w:t>
      </w:r>
      <w:r w:rsidRPr="00F67AE4">
        <w:rPr>
          <w:lang w:val="lv-LV"/>
        </w:rPr>
        <w:tab/>
        <w:t>Pārdevēja rekvizītus;</w:t>
      </w:r>
    </w:p>
    <w:p w:rsidR="00812AFA" w:rsidRPr="00F67AE4" w:rsidRDefault="00812AFA" w:rsidP="0013522C">
      <w:pPr>
        <w:tabs>
          <w:tab w:val="left" w:pos="1080"/>
        </w:tabs>
        <w:ind w:left="1080" w:hanging="720"/>
        <w:jc w:val="both"/>
        <w:rPr>
          <w:lang w:val="lv-LV"/>
        </w:rPr>
      </w:pPr>
      <w:r w:rsidRPr="00F67AE4">
        <w:rPr>
          <w:lang w:val="lv-LV"/>
        </w:rPr>
        <w:t>2.2.2.</w:t>
      </w:r>
      <w:r w:rsidRPr="00F67AE4">
        <w:rPr>
          <w:lang w:val="lv-LV"/>
        </w:rPr>
        <w:tab/>
        <w:t>Pircēja rekvizītus;</w:t>
      </w:r>
    </w:p>
    <w:p w:rsidR="00812AFA" w:rsidRPr="00F67AE4" w:rsidRDefault="00AD20F3" w:rsidP="0013522C">
      <w:pPr>
        <w:tabs>
          <w:tab w:val="left" w:pos="1080"/>
        </w:tabs>
        <w:ind w:left="1080" w:hanging="720"/>
        <w:jc w:val="both"/>
        <w:rPr>
          <w:lang w:val="lv-LV"/>
        </w:rPr>
      </w:pPr>
      <w:r>
        <w:rPr>
          <w:lang w:val="lv-LV"/>
        </w:rPr>
        <w:t>2.2.3.</w:t>
      </w:r>
      <w:r w:rsidRPr="00F67AE4">
        <w:rPr>
          <w:lang w:val="lv-LV"/>
        </w:rPr>
        <w:tab/>
      </w:r>
      <w:r w:rsidR="00812AFA" w:rsidRPr="00F67AE4">
        <w:rPr>
          <w:lang w:val="lv-LV"/>
        </w:rPr>
        <w:t>Preci – marka, modelis;</w:t>
      </w:r>
    </w:p>
    <w:p w:rsidR="00812AFA" w:rsidRPr="00F67AE4" w:rsidRDefault="00812AFA" w:rsidP="00376688">
      <w:pPr>
        <w:tabs>
          <w:tab w:val="left" w:pos="1080"/>
        </w:tabs>
        <w:ind w:left="1080" w:hanging="720"/>
        <w:jc w:val="both"/>
        <w:rPr>
          <w:lang w:val="lv-LV"/>
        </w:rPr>
      </w:pPr>
      <w:r w:rsidRPr="00F67AE4">
        <w:rPr>
          <w:lang w:val="lv-LV"/>
        </w:rPr>
        <w:t>2.2.4.</w:t>
      </w:r>
      <w:r w:rsidRPr="00F67AE4">
        <w:rPr>
          <w:lang w:val="lv-LV"/>
        </w:rPr>
        <w:tab/>
        <w:t>summu – cipariem un vārdiem.</w:t>
      </w:r>
    </w:p>
    <w:p w:rsidR="00812AFA" w:rsidRPr="00F67AE4" w:rsidRDefault="00812AFA" w:rsidP="00376688">
      <w:pPr>
        <w:tabs>
          <w:tab w:val="left" w:pos="360"/>
        </w:tabs>
        <w:ind w:left="426" w:hanging="426"/>
        <w:jc w:val="both"/>
        <w:rPr>
          <w:lang w:val="lv-LV"/>
        </w:rPr>
      </w:pPr>
      <w:r w:rsidRPr="00F67AE4">
        <w:rPr>
          <w:lang w:val="lv-LV"/>
        </w:rPr>
        <w:t>2.3. Par samaksas dienu tiek uzskatīta diena, kad Pircējs veicis pārskaitījumu uz Pārdevēja</w:t>
      </w:r>
      <w:r w:rsidRPr="00F67AE4">
        <w:rPr>
          <w:b/>
          <w:i/>
          <w:lang w:val="lv-LV"/>
        </w:rPr>
        <w:t xml:space="preserve"> </w:t>
      </w:r>
      <w:r w:rsidRPr="00F67AE4">
        <w:rPr>
          <w:lang w:val="lv-LV"/>
        </w:rPr>
        <w:t>norādīto bankas norēķinu kontu.</w:t>
      </w:r>
    </w:p>
    <w:p w:rsidR="00812AFA" w:rsidRPr="00F67AE4" w:rsidRDefault="00812AFA" w:rsidP="00376688">
      <w:pPr>
        <w:tabs>
          <w:tab w:val="left" w:pos="360"/>
        </w:tabs>
        <w:ind w:left="426" w:hanging="426"/>
        <w:jc w:val="both"/>
        <w:rPr>
          <w:b/>
          <w:caps/>
          <w:lang w:val="lv-LV"/>
        </w:rPr>
      </w:pPr>
    </w:p>
    <w:p w:rsidR="00812AFA" w:rsidRPr="00F67AE4" w:rsidRDefault="00812AFA" w:rsidP="00376688">
      <w:pPr>
        <w:tabs>
          <w:tab w:val="num" w:pos="0"/>
        </w:tabs>
        <w:jc w:val="center"/>
        <w:rPr>
          <w:b/>
          <w:caps/>
          <w:lang w:val="lv-LV"/>
        </w:rPr>
      </w:pPr>
      <w:r w:rsidRPr="00F67AE4">
        <w:rPr>
          <w:b/>
          <w:lang w:val="lv-LV"/>
        </w:rPr>
        <w:t xml:space="preserve">III. </w:t>
      </w:r>
      <w:r w:rsidRPr="00F67AE4">
        <w:rPr>
          <w:b/>
          <w:caps/>
          <w:lang w:val="lv-LV"/>
        </w:rPr>
        <w:t>preces piegāde, nodošana un pieņemšana</w:t>
      </w:r>
    </w:p>
    <w:p w:rsidR="00812AFA" w:rsidRPr="00F67AE4" w:rsidRDefault="00812AFA" w:rsidP="00376688">
      <w:pPr>
        <w:tabs>
          <w:tab w:val="left" w:pos="540"/>
        </w:tabs>
        <w:ind w:left="540" w:hanging="540"/>
        <w:jc w:val="both"/>
        <w:rPr>
          <w:b/>
          <w:lang w:val="lv-LV"/>
        </w:rPr>
      </w:pPr>
      <w:r w:rsidRPr="00F67AE4">
        <w:rPr>
          <w:lang w:val="lv-LV"/>
        </w:rPr>
        <w:t>3.1.</w:t>
      </w:r>
      <w:r w:rsidRPr="00F67AE4">
        <w:rPr>
          <w:lang w:val="lv-LV"/>
        </w:rPr>
        <w:tab/>
        <w:t>Pārdevējs piegādā Preci Pircēja adresē atbilstoši Līgumā no</w:t>
      </w:r>
      <w:r w:rsidR="00AD20F3">
        <w:rPr>
          <w:lang w:val="lv-LV"/>
        </w:rPr>
        <w:t xml:space="preserve">rādītajam termiņam, ne vēlāk </w:t>
      </w:r>
      <w:r w:rsidR="00AD20F3" w:rsidRPr="00AD20F3">
        <w:rPr>
          <w:b/>
          <w:lang w:val="lv-LV"/>
        </w:rPr>
        <w:t>kā līdz 2015.gada 30.decembrim</w:t>
      </w:r>
      <w:r w:rsidRPr="00F67AE4">
        <w:rPr>
          <w:lang w:val="lv-LV"/>
        </w:rPr>
        <w:t xml:space="preserve">. Konkrētu piegādes laiku Pārdevējs iepriekš saskaņo ar Pircēju. </w:t>
      </w:r>
    </w:p>
    <w:p w:rsidR="00812AFA" w:rsidRPr="00F67AE4" w:rsidRDefault="00812AFA" w:rsidP="00376688">
      <w:pPr>
        <w:tabs>
          <w:tab w:val="left" w:pos="540"/>
        </w:tabs>
        <w:ind w:left="540" w:hanging="540"/>
        <w:jc w:val="both"/>
        <w:rPr>
          <w:lang w:val="lv-LV"/>
        </w:rPr>
      </w:pPr>
      <w:r w:rsidRPr="00F67AE4">
        <w:rPr>
          <w:lang w:val="lv-LV"/>
        </w:rPr>
        <w:t>3.2.</w:t>
      </w:r>
      <w:r w:rsidRPr="00F67AE4">
        <w:rPr>
          <w:lang w:val="lv-LV"/>
        </w:rPr>
        <w:tab/>
        <w:t>Pārdevējs nodod un Pircējs pieņem Preci, parakstot divpusēju Aktu. Vienlaicīgi ar Preces nodošanu, Pārdevējs iesniedz ar Preces kvalitāti, ar normatīvajos ak</w:t>
      </w:r>
      <w:r w:rsidR="00F20A55" w:rsidRPr="00F67AE4">
        <w:rPr>
          <w:lang w:val="lv-LV"/>
        </w:rPr>
        <w:t>tos noteiktajā kā</w:t>
      </w:r>
      <w:r w:rsidRPr="00F67AE4">
        <w:rPr>
          <w:lang w:val="lv-LV"/>
        </w:rPr>
        <w:t>rtībā veikto reģistrāciju saistītos dokumentus, ekspluatācijas instrukciju un servisa grāmatiņu.</w:t>
      </w:r>
    </w:p>
    <w:p w:rsidR="00812AFA" w:rsidRPr="00F67AE4" w:rsidRDefault="00812AFA" w:rsidP="00376688">
      <w:pPr>
        <w:tabs>
          <w:tab w:val="left" w:pos="540"/>
        </w:tabs>
        <w:ind w:left="540" w:hanging="540"/>
        <w:jc w:val="both"/>
        <w:rPr>
          <w:lang w:val="lv-LV"/>
        </w:rPr>
      </w:pPr>
      <w:r w:rsidRPr="00F67AE4">
        <w:rPr>
          <w:lang w:val="lv-LV"/>
        </w:rPr>
        <w:t>3.3.</w:t>
      </w:r>
      <w:r w:rsidRPr="00F67AE4">
        <w:rPr>
          <w:lang w:val="lv-LV"/>
        </w:rPr>
        <w:tab/>
      </w:r>
      <w:r w:rsidRPr="00F67AE4">
        <w:rPr>
          <w:color w:val="000000"/>
          <w:spacing w:val="-2"/>
          <w:lang w:val="lv-LV"/>
        </w:rPr>
        <w:t>Pirms Akta parakstīšanas</w:t>
      </w:r>
      <w:r w:rsidRPr="00F67AE4">
        <w:rPr>
          <w:lang w:val="lv-LV"/>
        </w:rPr>
        <w:t xml:space="preserve"> Pircējs pārbauda Preces atbilstību Līguma noteikumiem un paraksta Aktu vai atdod to Pārdevējam neparakstītu, rakstveidā norādot tā neparakstīšanas iemeslus. Pirms minētās pārbaudes veikšanas par Akta iesniegšanas faktu Pircējam Puses uz tā izdara attiecīgu atzīmi. Atteikumā parakstīt Aktu Pircējs norāda konstatētās nepilnības. Pārdevējs novērš nepilnības par saviem līdzekļiem Pušu noteiktajā termiņā. Ja Puses nespēj panākt vienošanos par konstatēto nepilnību novēršanas termiņu, Pārdevēja pienākums ir novērst konstatētās nepilnības 10 (desmit) darba dienu laikā no atteikuma parakstīt </w:t>
      </w:r>
      <w:smartTag w:uri="schemas-tilde-lv/tildestengine" w:element="veidnes">
        <w:smartTagPr>
          <w:attr w:name="baseform" w:val="akt|s"/>
          <w:attr w:name="id" w:val="-1"/>
          <w:attr w:name="text" w:val="Aktu"/>
        </w:smartTagPr>
        <w:r w:rsidRPr="00F67AE4">
          <w:rPr>
            <w:lang w:val="lv-LV"/>
          </w:rPr>
          <w:t>Aktu</w:t>
        </w:r>
      </w:smartTag>
      <w:r w:rsidRPr="00F67AE4">
        <w:rPr>
          <w:lang w:val="lv-LV"/>
        </w:rPr>
        <w:t xml:space="preserve"> iesniegšanas dienas Pārdevējam. Pircējs neparakstītu </w:t>
      </w:r>
      <w:smartTag w:uri="schemas-tilde-lv/tildestengine" w:element="veidnes">
        <w:smartTagPr>
          <w:attr w:name="baseform" w:val="akt|s"/>
          <w:attr w:name="id" w:val="-1"/>
          <w:attr w:name="text" w:val="Aktu"/>
        </w:smartTagPr>
        <w:r w:rsidRPr="00F67AE4">
          <w:rPr>
            <w:lang w:val="lv-LV"/>
          </w:rPr>
          <w:t>Aktu</w:t>
        </w:r>
      </w:smartTag>
      <w:r w:rsidRPr="00F67AE4">
        <w:rPr>
          <w:lang w:val="lv-LV"/>
        </w:rPr>
        <w:t xml:space="preserve"> un atteikumu parakstīt </w:t>
      </w:r>
      <w:smartTag w:uri="schemas-tilde-lv/tildestengine" w:element="veidnes">
        <w:smartTagPr>
          <w:attr w:name="baseform" w:val="akt|s"/>
          <w:attr w:name="id" w:val="-1"/>
          <w:attr w:name="text" w:val="Aktu"/>
        </w:smartTagPr>
        <w:r w:rsidRPr="00F67AE4">
          <w:rPr>
            <w:lang w:val="lv-LV"/>
          </w:rPr>
          <w:t>Aktu</w:t>
        </w:r>
      </w:smartTag>
      <w:r w:rsidRPr="00F67AE4">
        <w:rPr>
          <w:lang w:val="lv-LV"/>
        </w:rPr>
        <w:t xml:space="preserve">, kurā ir norādīti </w:t>
      </w:r>
      <w:smartTag w:uri="schemas-tilde-lv/tildestengine" w:element="veidnes">
        <w:smartTagPr>
          <w:attr w:name="baseform" w:val="akt|s"/>
          <w:attr w:name="id" w:val="-1"/>
          <w:attr w:name="text" w:val="akta"/>
        </w:smartTagPr>
        <w:r w:rsidRPr="00F67AE4">
          <w:rPr>
            <w:lang w:val="lv-LV"/>
          </w:rPr>
          <w:t>Akta</w:t>
        </w:r>
      </w:smartTag>
      <w:r w:rsidRPr="00F67AE4">
        <w:rPr>
          <w:lang w:val="lv-LV"/>
        </w:rPr>
        <w:t xml:space="preserve"> neparakstīšanas iemesli, nosūta Pārdevējam 3 (trīs) darba dienu laikā no </w:t>
      </w:r>
      <w:smartTag w:uri="schemas-tilde-lv/tildestengine" w:element="veidnes">
        <w:smartTagPr>
          <w:attr w:name="baseform" w:val="akt|s"/>
          <w:attr w:name="id" w:val="-1"/>
          <w:attr w:name="text" w:val="akta"/>
        </w:smartTagPr>
        <w:r w:rsidRPr="00F67AE4">
          <w:rPr>
            <w:lang w:val="lv-LV"/>
          </w:rPr>
          <w:t>Akta</w:t>
        </w:r>
      </w:smartTag>
      <w:r w:rsidRPr="00F67AE4">
        <w:rPr>
          <w:lang w:val="lv-LV"/>
        </w:rPr>
        <w:t xml:space="preserve"> iesniegšanas dienas Pircējam; ja minētajā 3 (trīs) darba dienu termiņā Pircējs nav parakstījis </w:t>
      </w:r>
      <w:smartTag w:uri="schemas-tilde-lv/tildestengine" w:element="veidnes">
        <w:smartTagPr>
          <w:attr w:name="baseform" w:val="akt|s"/>
          <w:attr w:name="id" w:val="-1"/>
          <w:attr w:name="text" w:val="Aktu"/>
        </w:smartTagPr>
        <w:r w:rsidRPr="00F67AE4">
          <w:rPr>
            <w:lang w:val="lv-LV"/>
          </w:rPr>
          <w:t>Aktu</w:t>
        </w:r>
      </w:smartTag>
      <w:r w:rsidRPr="00F67AE4">
        <w:rPr>
          <w:lang w:val="lv-LV"/>
        </w:rPr>
        <w:t xml:space="preserve">, kā arī nav nosūtījis Pārdevējam neparakstītu </w:t>
      </w:r>
      <w:smartTag w:uri="schemas-tilde-lv/tildestengine" w:element="veidnes">
        <w:smartTagPr>
          <w:attr w:name="baseform" w:val="akt|s"/>
          <w:attr w:name="id" w:val="-1"/>
          <w:attr w:name="text" w:val="Aktu"/>
        </w:smartTagPr>
        <w:r w:rsidRPr="00F67AE4">
          <w:rPr>
            <w:lang w:val="lv-LV"/>
          </w:rPr>
          <w:t>Aktu</w:t>
        </w:r>
      </w:smartTag>
      <w:r w:rsidRPr="00F67AE4">
        <w:rPr>
          <w:lang w:val="lv-LV"/>
        </w:rPr>
        <w:t xml:space="preserve"> un atteikumu parakstīt </w:t>
      </w:r>
      <w:smartTag w:uri="schemas-tilde-lv/tildestengine" w:element="veidnes">
        <w:smartTagPr>
          <w:attr w:name="baseform" w:val="akt|s"/>
          <w:attr w:name="id" w:val="-1"/>
          <w:attr w:name="text" w:val="Aktu"/>
        </w:smartTagPr>
        <w:r w:rsidRPr="00F67AE4">
          <w:rPr>
            <w:lang w:val="lv-LV"/>
          </w:rPr>
          <w:t>Aktu</w:t>
        </w:r>
      </w:smartTag>
      <w:r w:rsidRPr="00F67AE4">
        <w:rPr>
          <w:lang w:val="lv-LV"/>
        </w:rPr>
        <w:t xml:space="preserve">, uzskatāms, ka Prece ir pieņemta 5 (piektajā) darba dienā no </w:t>
      </w:r>
      <w:smartTag w:uri="schemas-tilde-lv/tildestengine" w:element="veidnes">
        <w:smartTagPr>
          <w:attr w:name="baseform" w:val="akt|s"/>
          <w:attr w:name="id" w:val="-1"/>
          <w:attr w:name="text" w:val="akta"/>
        </w:smartTagPr>
        <w:r w:rsidRPr="00F67AE4">
          <w:rPr>
            <w:lang w:val="lv-LV"/>
          </w:rPr>
          <w:t>Akta</w:t>
        </w:r>
      </w:smartTag>
      <w:r w:rsidRPr="00F67AE4">
        <w:rPr>
          <w:lang w:val="lv-LV"/>
        </w:rPr>
        <w:t xml:space="preserve"> iesniegšanas dienas Pircējam.</w:t>
      </w:r>
    </w:p>
    <w:p w:rsidR="00812AFA" w:rsidRPr="00F67AE4" w:rsidRDefault="00812AFA" w:rsidP="00E926D5">
      <w:pPr>
        <w:tabs>
          <w:tab w:val="left" w:pos="540"/>
        </w:tabs>
        <w:ind w:left="539" w:hanging="539"/>
        <w:jc w:val="both"/>
        <w:rPr>
          <w:lang w:val="lv-LV"/>
        </w:rPr>
      </w:pPr>
      <w:r w:rsidRPr="00F67AE4">
        <w:rPr>
          <w:lang w:val="lv-LV"/>
        </w:rPr>
        <w:t>3.4.</w:t>
      </w:r>
      <w:r w:rsidRPr="00F67AE4">
        <w:rPr>
          <w:lang w:val="lv-LV"/>
        </w:rPr>
        <w:tab/>
        <w:t xml:space="preserve">Ja Puses nevar vienoties par Preces atbilstību Līguma noteikumiem, proti, Pusēm ir domstarpības par Pircēja izvirzītajām </w:t>
      </w:r>
      <w:smartTag w:uri="schemas-tilde-lv/tildestengine" w:element="veidnes">
        <w:smartTagPr>
          <w:attr w:name="text" w:val="pretenzijam"/>
          <w:attr w:name="id" w:val="-1"/>
          <w:attr w:name="baseform" w:val="pretenzij|a"/>
        </w:smartTagPr>
        <w:r w:rsidRPr="00F67AE4">
          <w:rPr>
            <w:lang w:val="lv-LV"/>
          </w:rPr>
          <w:t>pretenzijām</w:t>
        </w:r>
      </w:smartTag>
      <w:r w:rsidRPr="00F67AE4">
        <w:rPr>
          <w:lang w:val="lv-LV"/>
        </w:rPr>
        <w:t xml:space="preserve"> par Preces neatbilstību Līguma noteikumiem, tās pieaicina neatkarīgu ekspertu atzinuma sniegšanai. Par pieaicināmo ekspertu atzinuma sniegšanai Puses vienojas ar nosacījumu, ka pieaicinātais neatkarīgais eksperts būs vispāratzīts lietpratējs (speciālists) jomā, par kuru Pusēm ir radušās domstarpības.</w:t>
      </w:r>
    </w:p>
    <w:p w:rsidR="00812AFA" w:rsidRPr="00F67AE4" w:rsidRDefault="00812AFA" w:rsidP="00E926D5">
      <w:pPr>
        <w:ind w:left="539" w:hanging="539"/>
        <w:jc w:val="both"/>
        <w:rPr>
          <w:lang w:val="lv-LV"/>
        </w:rPr>
      </w:pPr>
      <w:r w:rsidRPr="00F67AE4">
        <w:rPr>
          <w:lang w:val="lv-LV"/>
        </w:rPr>
        <w:t xml:space="preserve">3.5. Risks par Preces saglabāšanu pāriet uz Pircēju no Akta parakstīšanas brīža vai 5 (piektajā) darba dienā no </w:t>
      </w:r>
      <w:smartTag w:uri="schemas-tilde-lv/tildestengine" w:element="veidnes">
        <w:smartTagPr>
          <w:attr w:name="text" w:val="akta"/>
          <w:attr w:name="id" w:val="-1"/>
          <w:attr w:name="baseform" w:val="akt|s"/>
        </w:smartTagPr>
        <w:r w:rsidRPr="00F67AE4">
          <w:rPr>
            <w:lang w:val="lv-LV"/>
          </w:rPr>
          <w:t>Akta</w:t>
        </w:r>
      </w:smartTag>
      <w:r w:rsidRPr="00F67AE4">
        <w:rPr>
          <w:lang w:val="lv-LV"/>
        </w:rPr>
        <w:t xml:space="preserve"> iesniegšanas dienas Pircējam, ja Līguma 3.3.apakšpunktā minētajā termiņā Pircējs nav parakstījis </w:t>
      </w:r>
      <w:smartTag w:uri="schemas-tilde-lv/tildestengine" w:element="veidnes">
        <w:smartTagPr>
          <w:attr w:name="text" w:val="Aktu"/>
          <w:attr w:name="id" w:val="-1"/>
          <w:attr w:name="baseform" w:val="akt|s"/>
        </w:smartTagPr>
        <w:r w:rsidRPr="00F67AE4">
          <w:rPr>
            <w:lang w:val="lv-LV"/>
          </w:rPr>
          <w:t>Aktu</w:t>
        </w:r>
      </w:smartTag>
      <w:r w:rsidRPr="00F67AE4">
        <w:rPr>
          <w:lang w:val="lv-LV"/>
        </w:rPr>
        <w:t xml:space="preserve">, kā arī nav nosūtījis Pārdevējam neparakstītu </w:t>
      </w:r>
      <w:smartTag w:uri="schemas-tilde-lv/tildestengine" w:element="veidnes">
        <w:smartTagPr>
          <w:attr w:name="text" w:val="Aktu"/>
          <w:attr w:name="id" w:val="-1"/>
          <w:attr w:name="baseform" w:val="akt|s"/>
        </w:smartTagPr>
        <w:r w:rsidRPr="00F67AE4">
          <w:rPr>
            <w:lang w:val="lv-LV"/>
          </w:rPr>
          <w:t>Aktu</w:t>
        </w:r>
      </w:smartTag>
      <w:r w:rsidRPr="00F67AE4">
        <w:rPr>
          <w:lang w:val="lv-LV"/>
        </w:rPr>
        <w:t xml:space="preserve"> un atteikumu parakstīt </w:t>
      </w:r>
      <w:smartTag w:uri="schemas-tilde-lv/tildestengine" w:element="veidnes">
        <w:smartTagPr>
          <w:attr w:name="text" w:val="Aktu"/>
          <w:attr w:name="id" w:val="-1"/>
          <w:attr w:name="baseform" w:val="akt|s"/>
        </w:smartTagPr>
        <w:r w:rsidRPr="00F67AE4">
          <w:rPr>
            <w:lang w:val="lv-LV"/>
          </w:rPr>
          <w:t>Aktu</w:t>
        </w:r>
      </w:smartTag>
      <w:r w:rsidRPr="00F67AE4">
        <w:rPr>
          <w:lang w:val="lv-LV"/>
        </w:rPr>
        <w:t>.</w:t>
      </w:r>
    </w:p>
    <w:p w:rsidR="00812AFA" w:rsidRPr="00F67AE4" w:rsidRDefault="00812AFA" w:rsidP="00F82321">
      <w:pPr>
        <w:jc w:val="both"/>
        <w:rPr>
          <w:lang w:val="lv-LV"/>
        </w:rPr>
      </w:pPr>
    </w:p>
    <w:p w:rsidR="00812AFA" w:rsidRPr="00F67AE4" w:rsidRDefault="00812AFA" w:rsidP="00F82321">
      <w:pPr>
        <w:jc w:val="center"/>
        <w:rPr>
          <w:b/>
          <w:lang w:val="lv-LV"/>
        </w:rPr>
      </w:pPr>
      <w:r w:rsidRPr="00F67AE4">
        <w:rPr>
          <w:b/>
          <w:lang w:val="lv-LV"/>
        </w:rPr>
        <w:t xml:space="preserve">IV. </w:t>
      </w:r>
      <w:r w:rsidRPr="00F67AE4">
        <w:rPr>
          <w:b/>
          <w:caps/>
          <w:lang w:val="lv-LV"/>
        </w:rPr>
        <w:t>Pušu tiesības un pienākumi</w:t>
      </w:r>
    </w:p>
    <w:p w:rsidR="00812AFA" w:rsidRPr="00F67AE4" w:rsidRDefault="00812AFA" w:rsidP="00376688">
      <w:pPr>
        <w:tabs>
          <w:tab w:val="num" w:pos="567"/>
        </w:tabs>
        <w:jc w:val="both"/>
        <w:rPr>
          <w:u w:val="single"/>
          <w:lang w:val="lv-LV" w:eastAsia="lv-LV"/>
        </w:rPr>
      </w:pPr>
      <w:r w:rsidRPr="00F67AE4">
        <w:rPr>
          <w:lang w:val="lv-LV" w:eastAsia="lv-LV"/>
        </w:rPr>
        <w:t>4.1.</w:t>
      </w:r>
      <w:r w:rsidRPr="00F67AE4">
        <w:rPr>
          <w:lang w:val="lv-LV" w:eastAsia="lv-LV"/>
        </w:rPr>
        <w:tab/>
      </w:r>
      <w:r w:rsidRPr="00F67AE4">
        <w:rPr>
          <w:u w:val="single"/>
          <w:lang w:val="lv-LV" w:eastAsia="lv-LV"/>
        </w:rPr>
        <w:t>Pircēja</w:t>
      </w:r>
      <w:r w:rsidRPr="00F67AE4">
        <w:rPr>
          <w:b/>
          <w:i/>
          <w:u w:val="single"/>
          <w:lang w:val="lv-LV" w:eastAsia="lv-LV"/>
        </w:rPr>
        <w:t xml:space="preserve"> </w:t>
      </w:r>
      <w:r w:rsidRPr="00F67AE4">
        <w:rPr>
          <w:u w:val="single"/>
          <w:lang w:val="lv-LV" w:eastAsia="lv-LV"/>
        </w:rPr>
        <w:t>tiesības:</w:t>
      </w:r>
    </w:p>
    <w:p w:rsidR="00812AFA" w:rsidRPr="00F67AE4" w:rsidRDefault="00812AFA" w:rsidP="00376688">
      <w:pPr>
        <w:tabs>
          <w:tab w:val="left" w:pos="1134"/>
        </w:tabs>
        <w:ind w:left="1134" w:hanging="709"/>
        <w:jc w:val="both"/>
        <w:rPr>
          <w:lang w:val="lv-LV"/>
        </w:rPr>
      </w:pPr>
      <w:r w:rsidRPr="00F67AE4">
        <w:rPr>
          <w:lang w:val="lv-LV"/>
        </w:rPr>
        <w:t>4.1.1.</w:t>
      </w:r>
      <w:r w:rsidRPr="00F67AE4">
        <w:rPr>
          <w:lang w:val="lv-LV"/>
        </w:rPr>
        <w:tab/>
        <w:t>pārbaudīt Preces atbilstību visām tehniskajā specifikācijā minētajām prasībām;</w:t>
      </w:r>
    </w:p>
    <w:p w:rsidR="00812AFA" w:rsidRPr="00F67AE4" w:rsidRDefault="00812AFA" w:rsidP="00376688">
      <w:pPr>
        <w:tabs>
          <w:tab w:val="left" w:pos="1134"/>
        </w:tabs>
        <w:ind w:left="1134" w:hanging="709"/>
        <w:jc w:val="both"/>
        <w:rPr>
          <w:lang w:val="lv-LV"/>
        </w:rPr>
      </w:pPr>
      <w:r w:rsidRPr="00F67AE4">
        <w:rPr>
          <w:lang w:val="lv-LV"/>
        </w:rPr>
        <w:t>4.1.2.</w:t>
      </w:r>
      <w:r w:rsidRPr="00F67AE4">
        <w:rPr>
          <w:lang w:val="lv-LV"/>
        </w:rPr>
        <w:tab/>
        <w:t>pārbaudīt Pārdevēja</w:t>
      </w:r>
      <w:r w:rsidRPr="00F67AE4">
        <w:rPr>
          <w:b/>
          <w:i/>
          <w:lang w:val="lv-LV"/>
        </w:rPr>
        <w:t xml:space="preserve"> </w:t>
      </w:r>
      <w:r w:rsidRPr="00F67AE4">
        <w:rPr>
          <w:lang w:val="lv-LV"/>
        </w:rPr>
        <w:t>Preces dokumentācijas pilnīgumu un derīgumu, ražotāja garantijas nosacījumus;</w:t>
      </w:r>
    </w:p>
    <w:p w:rsidR="00812AFA" w:rsidRPr="00F67AE4" w:rsidRDefault="00812AFA" w:rsidP="00376688">
      <w:pPr>
        <w:tabs>
          <w:tab w:val="left" w:pos="1134"/>
        </w:tabs>
        <w:ind w:left="1134" w:hanging="709"/>
        <w:jc w:val="both"/>
        <w:rPr>
          <w:lang w:val="lv-LV"/>
        </w:rPr>
      </w:pPr>
      <w:r w:rsidRPr="00F67AE4">
        <w:rPr>
          <w:lang w:val="lv-LV"/>
        </w:rPr>
        <w:t>4.1.3.</w:t>
      </w:r>
      <w:r w:rsidRPr="00F67AE4">
        <w:rPr>
          <w:lang w:val="lv-LV"/>
        </w:rPr>
        <w:tab/>
        <w:t>ja Precei konstatētas nepilnības, sastādīt aktu, kurā norādītas konstatētās nepilnības un ar Pārdevēju saskaņots termiņš to novēršanai;</w:t>
      </w:r>
    </w:p>
    <w:p w:rsidR="00812AFA" w:rsidRPr="00F67AE4" w:rsidRDefault="00812AFA" w:rsidP="00376688">
      <w:pPr>
        <w:tabs>
          <w:tab w:val="left" w:pos="1134"/>
        </w:tabs>
        <w:ind w:left="1134" w:hanging="709"/>
        <w:jc w:val="both"/>
        <w:rPr>
          <w:lang w:val="lv-LV"/>
        </w:rPr>
      </w:pPr>
      <w:r w:rsidRPr="00F67AE4">
        <w:rPr>
          <w:lang w:val="lv-LV"/>
        </w:rPr>
        <w:t>4.1.4.</w:t>
      </w:r>
      <w:r w:rsidRPr="00F67AE4">
        <w:rPr>
          <w:lang w:val="lv-LV"/>
        </w:rPr>
        <w:tab/>
        <w:t>pieņemot Preci,</w:t>
      </w:r>
      <w:r w:rsidRPr="00F67AE4">
        <w:rPr>
          <w:i/>
          <w:lang w:val="lv-LV"/>
        </w:rPr>
        <w:t xml:space="preserve"> </w:t>
      </w:r>
      <w:r w:rsidRPr="00F67AE4">
        <w:rPr>
          <w:lang w:val="lv-LV"/>
        </w:rPr>
        <w:t>pieaicināt neatkarīgus ekspertus;</w:t>
      </w:r>
    </w:p>
    <w:p w:rsidR="00812AFA" w:rsidRPr="00F67AE4" w:rsidRDefault="00812AFA" w:rsidP="00376688">
      <w:pPr>
        <w:tabs>
          <w:tab w:val="left" w:pos="1134"/>
        </w:tabs>
        <w:ind w:left="1134" w:hanging="709"/>
        <w:jc w:val="both"/>
        <w:rPr>
          <w:lang w:val="lv-LV"/>
        </w:rPr>
      </w:pPr>
      <w:r w:rsidRPr="00F67AE4">
        <w:rPr>
          <w:lang w:val="lv-LV"/>
        </w:rPr>
        <w:t>4.1.5.</w:t>
      </w:r>
      <w:r w:rsidRPr="00F67AE4">
        <w:rPr>
          <w:lang w:val="lv-LV"/>
        </w:rPr>
        <w:tab/>
        <w:t>nepieņemt Preci</w:t>
      </w:r>
      <w:r w:rsidRPr="00F67AE4">
        <w:rPr>
          <w:i/>
          <w:lang w:val="lv-LV"/>
        </w:rPr>
        <w:t xml:space="preserve">, </w:t>
      </w:r>
      <w:r w:rsidRPr="00F67AE4">
        <w:rPr>
          <w:lang w:val="lv-LV"/>
        </w:rPr>
        <w:t>ja tā neatbilst Līguma noteikumiem;</w:t>
      </w:r>
    </w:p>
    <w:p w:rsidR="00812AFA" w:rsidRPr="00F67AE4" w:rsidRDefault="00812AFA" w:rsidP="00376688">
      <w:pPr>
        <w:tabs>
          <w:tab w:val="left" w:pos="1134"/>
        </w:tabs>
        <w:ind w:left="1134" w:hanging="709"/>
        <w:jc w:val="both"/>
        <w:rPr>
          <w:lang w:val="lv-LV"/>
        </w:rPr>
      </w:pPr>
      <w:r w:rsidRPr="00F67AE4">
        <w:rPr>
          <w:lang w:val="lv-LV"/>
        </w:rPr>
        <w:t>4.1.7.</w:t>
      </w:r>
      <w:r w:rsidRPr="00F67AE4">
        <w:rPr>
          <w:lang w:val="lv-LV"/>
        </w:rPr>
        <w:tab/>
        <w:t>pieprasīt informāciju par Līguma izpildes gaitu.</w:t>
      </w:r>
    </w:p>
    <w:p w:rsidR="00812AFA" w:rsidRPr="00F67AE4" w:rsidRDefault="00812AFA" w:rsidP="00376688">
      <w:pPr>
        <w:numPr>
          <w:ilvl w:val="1"/>
          <w:numId w:val="5"/>
        </w:numPr>
        <w:ind w:left="567" w:hanging="567"/>
        <w:jc w:val="both"/>
        <w:rPr>
          <w:u w:val="single"/>
          <w:lang w:val="lv-LV" w:eastAsia="lv-LV"/>
        </w:rPr>
      </w:pPr>
      <w:r w:rsidRPr="00F67AE4">
        <w:rPr>
          <w:u w:val="single"/>
          <w:lang w:val="lv-LV" w:eastAsia="lv-LV"/>
        </w:rPr>
        <w:t>Pircēja</w:t>
      </w:r>
      <w:r w:rsidRPr="00F67AE4">
        <w:rPr>
          <w:i/>
          <w:u w:val="single"/>
          <w:lang w:val="lv-LV" w:eastAsia="lv-LV"/>
        </w:rPr>
        <w:t xml:space="preserve"> </w:t>
      </w:r>
      <w:r w:rsidRPr="00F67AE4">
        <w:rPr>
          <w:u w:val="single"/>
          <w:lang w:val="lv-LV" w:eastAsia="lv-LV"/>
        </w:rPr>
        <w:t>pienākumi:</w:t>
      </w:r>
    </w:p>
    <w:p w:rsidR="00812AFA" w:rsidRPr="00F67AE4" w:rsidRDefault="00812AFA" w:rsidP="00376688">
      <w:pPr>
        <w:numPr>
          <w:ilvl w:val="2"/>
          <w:numId w:val="5"/>
        </w:numPr>
        <w:tabs>
          <w:tab w:val="left" w:pos="1134"/>
        </w:tabs>
        <w:ind w:left="1134" w:hanging="708"/>
        <w:jc w:val="both"/>
        <w:rPr>
          <w:lang w:val="lv-LV" w:eastAsia="lv-LV"/>
        </w:rPr>
      </w:pPr>
      <w:r w:rsidRPr="00F67AE4">
        <w:rPr>
          <w:lang w:val="lv-LV" w:eastAsia="lv-LV"/>
        </w:rPr>
        <w:lastRenderedPageBreak/>
        <w:t>pieņemt Preci, ja tā piegādāta saskaņā ar Līguma noteikumiem;</w:t>
      </w:r>
    </w:p>
    <w:p w:rsidR="00812AFA" w:rsidRPr="00F67AE4" w:rsidRDefault="00812AFA" w:rsidP="00376688">
      <w:pPr>
        <w:numPr>
          <w:ilvl w:val="2"/>
          <w:numId w:val="5"/>
        </w:numPr>
        <w:tabs>
          <w:tab w:val="left" w:pos="1134"/>
        </w:tabs>
        <w:ind w:left="1134" w:hanging="708"/>
        <w:jc w:val="both"/>
        <w:rPr>
          <w:lang w:val="lv-LV" w:eastAsia="lv-LV"/>
        </w:rPr>
      </w:pPr>
      <w:r w:rsidRPr="00F67AE4">
        <w:rPr>
          <w:lang w:val="lv-LV" w:eastAsia="lv-LV"/>
        </w:rPr>
        <w:t>noslēgt līgumu par servisa pakalpojumiem garantijas laikā.</w:t>
      </w:r>
    </w:p>
    <w:p w:rsidR="00812AFA" w:rsidRPr="00F67AE4" w:rsidRDefault="00812AFA" w:rsidP="00376688">
      <w:pPr>
        <w:numPr>
          <w:ilvl w:val="1"/>
          <w:numId w:val="6"/>
        </w:numPr>
        <w:tabs>
          <w:tab w:val="left" w:pos="-2160"/>
        </w:tabs>
        <w:ind w:left="567" w:hanging="567"/>
        <w:jc w:val="both"/>
        <w:rPr>
          <w:u w:val="single"/>
          <w:lang w:val="lv-LV" w:eastAsia="lv-LV"/>
        </w:rPr>
      </w:pPr>
      <w:r w:rsidRPr="00F67AE4">
        <w:rPr>
          <w:u w:val="single"/>
          <w:lang w:val="lv-LV" w:eastAsia="lv-LV"/>
        </w:rPr>
        <w:t>Pārdevēja</w:t>
      </w:r>
      <w:r w:rsidRPr="00F67AE4">
        <w:rPr>
          <w:b/>
          <w:i/>
          <w:u w:val="single"/>
          <w:lang w:val="lv-LV" w:eastAsia="lv-LV"/>
        </w:rPr>
        <w:t xml:space="preserve"> </w:t>
      </w:r>
      <w:r w:rsidRPr="00F67AE4">
        <w:rPr>
          <w:u w:val="single"/>
          <w:lang w:val="lv-LV" w:eastAsia="lv-LV"/>
        </w:rPr>
        <w:t>tiesības:</w:t>
      </w:r>
    </w:p>
    <w:p w:rsidR="00812AFA" w:rsidRPr="00F67AE4" w:rsidRDefault="00812AFA" w:rsidP="00376688">
      <w:pPr>
        <w:numPr>
          <w:ilvl w:val="2"/>
          <w:numId w:val="6"/>
        </w:numPr>
        <w:tabs>
          <w:tab w:val="left" w:pos="-2160"/>
          <w:tab w:val="num" w:pos="1080"/>
        </w:tabs>
        <w:ind w:left="1134" w:hanging="708"/>
        <w:jc w:val="both"/>
        <w:rPr>
          <w:u w:val="single"/>
          <w:lang w:val="lv-LV" w:eastAsia="lv-LV"/>
        </w:rPr>
      </w:pPr>
      <w:r w:rsidRPr="00F67AE4">
        <w:rPr>
          <w:lang w:val="lv-LV" w:eastAsia="lv-LV"/>
        </w:rPr>
        <w:t>saņemt samaksu par Preci, kas ir piegādāta saskaņā ar Līguma noteikumiem.</w:t>
      </w:r>
    </w:p>
    <w:p w:rsidR="00812AFA" w:rsidRPr="00F67AE4" w:rsidRDefault="00812AFA" w:rsidP="00376688">
      <w:pPr>
        <w:numPr>
          <w:ilvl w:val="1"/>
          <w:numId w:val="6"/>
        </w:numPr>
        <w:tabs>
          <w:tab w:val="left" w:pos="-2160"/>
        </w:tabs>
        <w:ind w:left="567" w:hanging="567"/>
        <w:jc w:val="both"/>
        <w:rPr>
          <w:lang w:val="lv-LV" w:eastAsia="lv-LV"/>
        </w:rPr>
      </w:pPr>
      <w:r w:rsidRPr="00F67AE4">
        <w:rPr>
          <w:u w:val="single"/>
          <w:lang w:val="lv-LV" w:eastAsia="lv-LV"/>
        </w:rPr>
        <w:t>Pārdevēja pienākumi:</w:t>
      </w:r>
    </w:p>
    <w:p w:rsidR="00812AFA" w:rsidRPr="00F67AE4" w:rsidRDefault="00812AFA" w:rsidP="00376688">
      <w:pPr>
        <w:tabs>
          <w:tab w:val="left" w:pos="-2160"/>
        </w:tabs>
        <w:ind w:left="1080" w:hanging="720"/>
        <w:jc w:val="both"/>
        <w:rPr>
          <w:lang w:val="lv-LV" w:eastAsia="lv-LV"/>
        </w:rPr>
      </w:pPr>
      <w:r w:rsidRPr="00F67AE4">
        <w:rPr>
          <w:lang w:val="lv-LV" w:eastAsia="lv-LV"/>
        </w:rPr>
        <w:t xml:space="preserve"> 4.4.1. saskaņā ar normatīvajiem aktiem sagatavot un organizēt Preces nodošanu Pircējam dalībai ceļu satiksmē;</w:t>
      </w:r>
    </w:p>
    <w:p w:rsidR="00812AFA" w:rsidRPr="00F67AE4" w:rsidRDefault="000B15E0" w:rsidP="00376688">
      <w:pPr>
        <w:tabs>
          <w:tab w:val="num" w:pos="1134"/>
        </w:tabs>
        <w:ind w:left="1134" w:hanging="708"/>
        <w:jc w:val="both"/>
        <w:rPr>
          <w:lang w:val="lv-LV"/>
        </w:rPr>
      </w:pPr>
      <w:r w:rsidRPr="00F67AE4">
        <w:rPr>
          <w:lang w:val="lv-LV"/>
        </w:rPr>
        <w:t>4.4.2. </w:t>
      </w:r>
      <w:r w:rsidR="00812AFA" w:rsidRPr="00F67AE4">
        <w:rPr>
          <w:lang w:val="lv-LV"/>
        </w:rPr>
        <w:t>samaksāt normatīvajos aktos noteiktos nodokļus un nodevas par Preci;</w:t>
      </w:r>
    </w:p>
    <w:p w:rsidR="00812AFA" w:rsidRPr="00F67AE4" w:rsidRDefault="000B15E0" w:rsidP="00376688">
      <w:pPr>
        <w:tabs>
          <w:tab w:val="num" w:pos="993"/>
        </w:tabs>
        <w:ind w:left="1134" w:hanging="708"/>
        <w:jc w:val="both"/>
        <w:rPr>
          <w:lang w:val="lv-LV"/>
        </w:rPr>
      </w:pPr>
      <w:r w:rsidRPr="00F67AE4">
        <w:rPr>
          <w:lang w:val="lv-LV"/>
        </w:rPr>
        <w:t>4.4.3. </w:t>
      </w:r>
      <w:r w:rsidR="00812AFA" w:rsidRPr="00F67AE4">
        <w:rPr>
          <w:lang w:val="lv-LV"/>
        </w:rPr>
        <w:t>veikt Preces reģistrāciju Ceļu Satiksmes Drošības direkcijā (</w:t>
      </w:r>
      <w:r w:rsidR="00812AFA" w:rsidRPr="00F67AE4">
        <w:rPr>
          <w:iCs/>
          <w:color w:val="000000"/>
          <w:spacing w:val="-7"/>
          <w:lang w:val="lv-LV"/>
        </w:rPr>
        <w:t xml:space="preserve">turpmāk tekstā </w:t>
      </w:r>
      <w:r w:rsidR="00812AFA" w:rsidRPr="00F67AE4">
        <w:rPr>
          <w:lang w:val="lv-LV"/>
        </w:rPr>
        <w:t>– CSDD) uz Pircēja vārda un segt ar to saistītās izmaksas;</w:t>
      </w:r>
    </w:p>
    <w:p w:rsidR="00812AFA" w:rsidRPr="00F67AE4" w:rsidRDefault="00812AFA" w:rsidP="00376688">
      <w:pPr>
        <w:numPr>
          <w:ilvl w:val="2"/>
          <w:numId w:val="7"/>
        </w:numPr>
        <w:jc w:val="both"/>
        <w:rPr>
          <w:lang w:val="lv-LV"/>
        </w:rPr>
      </w:pPr>
      <w:r w:rsidRPr="00F67AE4">
        <w:rPr>
          <w:lang w:val="lv-LV"/>
        </w:rPr>
        <w:t>veikt Preces pirmreizējo tehnisko apskati CSDD un segt ar to saistītās izmaksas;</w:t>
      </w:r>
    </w:p>
    <w:p w:rsidR="00812AFA" w:rsidRPr="00F67AE4" w:rsidRDefault="00812AFA" w:rsidP="00376688">
      <w:pPr>
        <w:numPr>
          <w:ilvl w:val="2"/>
          <w:numId w:val="7"/>
        </w:numPr>
        <w:jc w:val="both"/>
        <w:rPr>
          <w:lang w:val="lv-LV"/>
        </w:rPr>
      </w:pPr>
      <w:r w:rsidRPr="00F67AE4">
        <w:rPr>
          <w:lang w:val="lv-LV"/>
        </w:rPr>
        <w:t>iepazīstināt Pircēju</w:t>
      </w:r>
      <w:r w:rsidRPr="00F67AE4">
        <w:rPr>
          <w:b/>
          <w:i/>
          <w:lang w:val="lv-LV"/>
        </w:rPr>
        <w:t xml:space="preserve"> </w:t>
      </w:r>
      <w:r w:rsidRPr="00F67AE4">
        <w:rPr>
          <w:lang w:val="lv-LV"/>
        </w:rPr>
        <w:t>ar patiesu un pilnīgu informāciju par Preces kvalitāti, drošumu, ražotāja garantijas noteikumiem un tehniskās ekspluatācijas noteikumiem;</w:t>
      </w:r>
    </w:p>
    <w:p w:rsidR="00812AFA" w:rsidRPr="00F67AE4" w:rsidRDefault="00812AFA" w:rsidP="00376688">
      <w:pPr>
        <w:numPr>
          <w:ilvl w:val="2"/>
          <w:numId w:val="7"/>
        </w:numPr>
        <w:jc w:val="both"/>
        <w:rPr>
          <w:lang w:val="lv-LV"/>
        </w:rPr>
      </w:pPr>
      <w:r w:rsidRPr="00F67AE4">
        <w:rPr>
          <w:lang w:val="lv-LV"/>
        </w:rPr>
        <w:t>Līguma</w:t>
      </w:r>
      <w:r w:rsidRPr="00F67AE4">
        <w:rPr>
          <w:i/>
          <w:lang w:val="lv-LV"/>
        </w:rPr>
        <w:t xml:space="preserve"> </w:t>
      </w:r>
      <w:r w:rsidRPr="00F67AE4">
        <w:rPr>
          <w:lang w:val="lv-LV"/>
        </w:rPr>
        <w:t>prasībām neatbilstošas Prece piegādes gadījumā apmainīt to pret jaunu, Līguma prasībām atbilstošu Preci;</w:t>
      </w:r>
    </w:p>
    <w:p w:rsidR="00812AFA" w:rsidRPr="00F67AE4" w:rsidRDefault="00812AFA" w:rsidP="006060DB">
      <w:pPr>
        <w:numPr>
          <w:ilvl w:val="2"/>
          <w:numId w:val="7"/>
        </w:numPr>
        <w:jc w:val="both"/>
        <w:rPr>
          <w:lang w:val="lv-LV"/>
        </w:rPr>
      </w:pPr>
      <w:r w:rsidRPr="00F67AE4">
        <w:rPr>
          <w:lang w:val="lv-LV"/>
        </w:rPr>
        <w:t>sniegt garantiju un nodrošināt Pircējam</w:t>
      </w:r>
      <w:r w:rsidRPr="00F67AE4">
        <w:rPr>
          <w:b/>
          <w:i/>
          <w:lang w:val="lv-LV"/>
        </w:rPr>
        <w:t xml:space="preserve"> </w:t>
      </w:r>
      <w:r w:rsidRPr="00F67AE4">
        <w:rPr>
          <w:lang w:val="lv-LV"/>
        </w:rPr>
        <w:t xml:space="preserve">iespēju veikt tehniskās apkopes un garantijas remontu Latvijas Republikas teritorijā saskaņā ar </w:t>
      </w:r>
      <w:r w:rsidR="006008B3" w:rsidRPr="00F67AE4">
        <w:rPr>
          <w:lang w:val="lv-LV"/>
        </w:rPr>
        <w:t>l</w:t>
      </w:r>
      <w:r w:rsidRPr="00F67AE4">
        <w:rPr>
          <w:lang w:val="lv-LV"/>
        </w:rPr>
        <w:t>īgumu par servisa pakalpojumu nodrošināšanu garantijas laikā;</w:t>
      </w:r>
    </w:p>
    <w:p w:rsidR="00812AFA" w:rsidRPr="00F67AE4" w:rsidRDefault="00812AFA" w:rsidP="006060DB">
      <w:pPr>
        <w:numPr>
          <w:ilvl w:val="2"/>
          <w:numId w:val="7"/>
        </w:numPr>
        <w:jc w:val="both"/>
        <w:rPr>
          <w:lang w:val="lv-LV"/>
        </w:rPr>
      </w:pPr>
      <w:r w:rsidRPr="00F67AE4">
        <w:rPr>
          <w:lang w:val="lv-LV"/>
        </w:rPr>
        <w:t>noslēgt līgumu par servisa pakalpojumiem garantijas laikā;</w:t>
      </w:r>
    </w:p>
    <w:p w:rsidR="00812AFA" w:rsidRPr="00F67AE4" w:rsidRDefault="00F20A55" w:rsidP="006060DB">
      <w:pPr>
        <w:tabs>
          <w:tab w:val="num" w:pos="1134"/>
        </w:tabs>
        <w:ind w:left="1134" w:hanging="708"/>
        <w:jc w:val="both"/>
        <w:rPr>
          <w:lang w:val="lv-LV"/>
        </w:rPr>
      </w:pPr>
      <w:r w:rsidRPr="00F67AE4">
        <w:rPr>
          <w:lang w:val="lv-LV"/>
        </w:rPr>
        <w:t>4.4.9</w:t>
      </w:r>
      <w:r w:rsidR="00812AFA" w:rsidRPr="00F67AE4">
        <w:rPr>
          <w:lang w:val="lv-LV"/>
        </w:rPr>
        <w:t>.</w:t>
      </w:r>
      <w:r w:rsidR="00812AFA" w:rsidRPr="00F67AE4">
        <w:rPr>
          <w:lang w:val="lv-LV"/>
        </w:rPr>
        <w:tab/>
        <w:t>iepazīstināt Pircēju</w:t>
      </w:r>
      <w:r w:rsidR="00812AFA" w:rsidRPr="00F67AE4">
        <w:rPr>
          <w:b/>
          <w:i/>
          <w:lang w:val="lv-LV"/>
        </w:rPr>
        <w:t xml:space="preserve"> </w:t>
      </w:r>
      <w:r w:rsidR="00812AFA" w:rsidRPr="00F67AE4">
        <w:rPr>
          <w:lang w:val="lv-LV"/>
        </w:rPr>
        <w:t>ar patiesu un pilnīgu informāciju par Preces kvalitāti, drošumu, ražotāja garantijas noteikumiem un tehniskās ekspluatācijas noteikumiem;</w:t>
      </w:r>
    </w:p>
    <w:p w:rsidR="00812AFA" w:rsidRPr="00F67AE4" w:rsidRDefault="00F20A55" w:rsidP="000B15E0">
      <w:pPr>
        <w:ind w:left="1134" w:hanging="708"/>
        <w:jc w:val="both"/>
        <w:rPr>
          <w:lang w:val="lv-LV"/>
        </w:rPr>
      </w:pPr>
      <w:r w:rsidRPr="00F67AE4">
        <w:rPr>
          <w:lang w:val="lv-LV"/>
        </w:rPr>
        <w:t>4.4.10.</w:t>
      </w:r>
      <w:r w:rsidR="00812AFA" w:rsidRPr="00F67AE4">
        <w:rPr>
          <w:lang w:val="lv-LV"/>
        </w:rPr>
        <w:t xml:space="preserve">pēc </w:t>
      </w:r>
      <w:r w:rsidR="00812AFA" w:rsidRPr="00F67AE4">
        <w:rPr>
          <w:bCs/>
          <w:lang w:val="lv-LV"/>
        </w:rPr>
        <w:t xml:space="preserve">Pircēja </w:t>
      </w:r>
      <w:r w:rsidR="00812AFA" w:rsidRPr="00F67AE4">
        <w:rPr>
          <w:lang w:val="lv-LV"/>
        </w:rPr>
        <w:t>pieprasījuma vai savas iniciatīvas sniegt inform</w:t>
      </w:r>
      <w:r w:rsidR="000B15E0" w:rsidRPr="00F67AE4">
        <w:rPr>
          <w:lang w:val="lv-LV"/>
        </w:rPr>
        <w:t>āciju par Līguma izpildes gaitu</w:t>
      </w:r>
      <w:r w:rsidR="00812AFA" w:rsidRPr="00F67AE4">
        <w:rPr>
          <w:lang w:val="lv-LV" w:eastAsia="lv-LV"/>
        </w:rPr>
        <w:t>.</w:t>
      </w:r>
    </w:p>
    <w:p w:rsidR="00812AFA" w:rsidRPr="00F67AE4" w:rsidRDefault="00812AFA" w:rsidP="00376688">
      <w:pPr>
        <w:jc w:val="center"/>
        <w:rPr>
          <w:b/>
          <w:caps/>
          <w:lang w:val="lv-LV"/>
        </w:rPr>
      </w:pPr>
      <w:r w:rsidRPr="00F67AE4">
        <w:rPr>
          <w:b/>
          <w:lang w:val="lv-LV"/>
        </w:rPr>
        <w:t xml:space="preserve">V. </w:t>
      </w:r>
      <w:r w:rsidR="005E509E">
        <w:rPr>
          <w:b/>
          <w:caps/>
          <w:lang w:val="lv-LV"/>
        </w:rPr>
        <w:t>līgumsod</w:t>
      </w:r>
      <w:r w:rsidRPr="00F67AE4">
        <w:rPr>
          <w:b/>
          <w:caps/>
          <w:lang w:val="lv-LV"/>
        </w:rPr>
        <w:t>s</w:t>
      </w:r>
    </w:p>
    <w:p w:rsidR="00812AFA" w:rsidRPr="00F67AE4" w:rsidRDefault="00812AFA" w:rsidP="00376688">
      <w:pPr>
        <w:numPr>
          <w:ilvl w:val="1"/>
          <w:numId w:val="9"/>
        </w:numPr>
        <w:ind w:left="539" w:hanging="539"/>
        <w:jc w:val="both"/>
        <w:rPr>
          <w:lang w:val="lv-LV"/>
        </w:rPr>
      </w:pPr>
      <w:r w:rsidRPr="00F67AE4">
        <w:rPr>
          <w:lang w:val="lv-LV"/>
        </w:rPr>
        <w:t>Ja Pārdevējs</w:t>
      </w:r>
      <w:r w:rsidRPr="00F67AE4">
        <w:rPr>
          <w:b/>
          <w:i/>
          <w:lang w:val="lv-LV"/>
        </w:rPr>
        <w:t xml:space="preserve"> </w:t>
      </w:r>
      <w:r w:rsidRPr="00F67AE4">
        <w:rPr>
          <w:lang w:val="lv-LV"/>
        </w:rPr>
        <w:t>nepiegādā Preci saskaņā ar Līguma nosacījumiem, tas maksā Pircējam līgumsodu 0,03 % apmērā no Līguma summas ar PVN par katru nokavējuma dienu</w:t>
      </w:r>
      <w:r w:rsidR="005E509E">
        <w:rPr>
          <w:lang w:val="lv-LV"/>
        </w:rPr>
        <w:t>, bet ne vairāk kā 10 % no Līguma summas</w:t>
      </w:r>
      <w:r w:rsidRPr="00F67AE4">
        <w:rPr>
          <w:lang w:val="lv-LV"/>
        </w:rPr>
        <w:t>.</w:t>
      </w:r>
    </w:p>
    <w:p w:rsidR="00812AFA" w:rsidRPr="00F67AE4" w:rsidRDefault="00812AFA" w:rsidP="00376688">
      <w:pPr>
        <w:numPr>
          <w:ilvl w:val="1"/>
          <w:numId w:val="9"/>
        </w:numPr>
        <w:ind w:left="539" w:hanging="539"/>
        <w:jc w:val="both"/>
        <w:rPr>
          <w:lang w:val="lv-LV"/>
        </w:rPr>
      </w:pPr>
      <w:r w:rsidRPr="00F67AE4">
        <w:rPr>
          <w:lang w:val="lv-LV"/>
        </w:rPr>
        <w:t>Ja Pārdevējs</w:t>
      </w:r>
      <w:r w:rsidRPr="00F67AE4">
        <w:rPr>
          <w:b/>
          <w:i/>
          <w:lang w:val="lv-LV"/>
        </w:rPr>
        <w:t xml:space="preserve"> </w:t>
      </w:r>
      <w:r w:rsidRPr="00F67AE4">
        <w:rPr>
          <w:lang w:val="lv-LV"/>
        </w:rPr>
        <w:t>Līguma 3.3. un 4.4.6.punktā noteiktajā kārtībā neapmaina nekvalitatīvo Preci pret jaunu vai nenovērš konstatētās nepilnības, Pārdevējs maksā līgumsodu 0,015 % apmērā no nekvalitatīvās Preces summas par katru nokavēto dienu.</w:t>
      </w:r>
    </w:p>
    <w:p w:rsidR="00812AFA" w:rsidRPr="00F67AE4" w:rsidRDefault="00812AFA" w:rsidP="00376688">
      <w:pPr>
        <w:numPr>
          <w:ilvl w:val="1"/>
          <w:numId w:val="9"/>
        </w:numPr>
        <w:ind w:left="539" w:hanging="539"/>
        <w:jc w:val="both"/>
        <w:rPr>
          <w:lang w:val="lv-LV"/>
        </w:rPr>
      </w:pPr>
      <w:r w:rsidRPr="00F67AE4">
        <w:rPr>
          <w:lang w:val="lv-LV"/>
        </w:rPr>
        <w:t>Ja Pārdevējs vienpusēji atsakās no Līguma izpildes vai Pircējs izbeidz Līgumu Pārdevēja vainas dēļ, tad Pārdevējs maksā Pircējam līgumsodu 0,03 % apmērā no Līguma summas ar PVN un sedz zaudējumus, kas radušies Pircējam saistībā ar Līguma izbeigšanu.</w:t>
      </w:r>
    </w:p>
    <w:p w:rsidR="00812AFA" w:rsidRDefault="00812AFA" w:rsidP="00376688">
      <w:pPr>
        <w:numPr>
          <w:ilvl w:val="1"/>
          <w:numId w:val="9"/>
        </w:numPr>
        <w:ind w:left="539" w:hanging="539"/>
        <w:jc w:val="both"/>
        <w:rPr>
          <w:lang w:val="lv-LV"/>
        </w:rPr>
      </w:pPr>
      <w:r w:rsidRPr="00F67AE4">
        <w:rPr>
          <w:lang w:val="lv-LV"/>
        </w:rPr>
        <w:t>Par šajā Līgumā 2.1.apakšpunktā noteiktā maksājuma nokavējumu, Pircējs maksā Pārdevējam līgumsodu 0,03 % no Līguma summas ar PVN par katru kavējuma dienu</w:t>
      </w:r>
      <w:r w:rsidR="005E509E">
        <w:rPr>
          <w:lang w:val="lv-LV"/>
        </w:rPr>
        <w:t>, bet ne vairāk kā 10 % no pamatparāda.</w:t>
      </w:r>
    </w:p>
    <w:p w:rsidR="005E509E" w:rsidRPr="005E509E" w:rsidRDefault="005E509E" w:rsidP="005E509E">
      <w:pPr>
        <w:numPr>
          <w:ilvl w:val="1"/>
          <w:numId w:val="9"/>
        </w:numPr>
        <w:ind w:left="539" w:hanging="539"/>
        <w:jc w:val="both"/>
        <w:rPr>
          <w:b/>
          <w:bCs/>
          <w:lang w:val="lv-LV"/>
        </w:rPr>
      </w:pPr>
      <w:r>
        <w:rPr>
          <w:lang w:val="lv-LV"/>
        </w:rPr>
        <w:t>Ja Piegādātājs nepamatoti nepiegādā Preci, tad maksā Pasūtītājam arī līgumsodu 10 % apmērā no Līguma summas un apņemas segt zaudējumus, kas radušies Pasūtītājam saistībā ar neveikto piegādi.</w:t>
      </w:r>
    </w:p>
    <w:p w:rsidR="00812AFA" w:rsidRPr="00F67AE4" w:rsidRDefault="00AD2374" w:rsidP="00376688">
      <w:pPr>
        <w:numPr>
          <w:ilvl w:val="1"/>
          <w:numId w:val="9"/>
        </w:numPr>
        <w:ind w:left="539" w:hanging="539"/>
        <w:jc w:val="both"/>
        <w:rPr>
          <w:lang w:val="lv-LV"/>
        </w:rPr>
      </w:pPr>
      <w:r w:rsidRPr="00F67AE4">
        <w:rPr>
          <w:lang w:val="lv-LV"/>
        </w:rPr>
        <w:t>L</w:t>
      </w:r>
      <w:r w:rsidR="00812AFA" w:rsidRPr="00F67AE4">
        <w:rPr>
          <w:lang w:val="lv-LV"/>
        </w:rPr>
        <w:t>īgum</w:t>
      </w:r>
      <w:r w:rsidRPr="00F67AE4">
        <w:rPr>
          <w:lang w:val="lv-LV"/>
        </w:rPr>
        <w:t>soda samaksa neatbrīvo Puses</w:t>
      </w:r>
      <w:r w:rsidR="00812AFA" w:rsidRPr="00F67AE4">
        <w:rPr>
          <w:lang w:val="lv-LV"/>
        </w:rPr>
        <w:t xml:space="preserve"> no saistību izpildes.</w:t>
      </w:r>
    </w:p>
    <w:p w:rsidR="00AD2374" w:rsidRPr="00F67AE4" w:rsidRDefault="00AD2374" w:rsidP="00376688">
      <w:pPr>
        <w:jc w:val="center"/>
        <w:rPr>
          <w:b/>
          <w:lang w:val="lv-LV"/>
        </w:rPr>
      </w:pPr>
    </w:p>
    <w:p w:rsidR="00812AFA" w:rsidRPr="00F67AE4" w:rsidRDefault="00812AFA" w:rsidP="00376688">
      <w:pPr>
        <w:jc w:val="center"/>
        <w:rPr>
          <w:b/>
          <w:lang w:val="lv-LV"/>
        </w:rPr>
      </w:pPr>
      <w:r w:rsidRPr="00F67AE4">
        <w:rPr>
          <w:b/>
          <w:lang w:val="lv-LV"/>
        </w:rPr>
        <w:t>VI. KVALITĀTE</w:t>
      </w:r>
    </w:p>
    <w:p w:rsidR="00812AFA" w:rsidRPr="00F67AE4" w:rsidRDefault="00812AFA" w:rsidP="00B40D61">
      <w:pPr>
        <w:jc w:val="both"/>
        <w:rPr>
          <w:lang w:val="lv-LV" w:eastAsia="lv-LV"/>
        </w:rPr>
      </w:pPr>
      <w:r w:rsidRPr="00F67AE4">
        <w:rPr>
          <w:lang w:val="lv-LV" w:eastAsia="lv-LV"/>
        </w:rPr>
        <w:t>Kvalitatīva Prece Līguma izpratnē ir Prece, kas atbilst Līguma noteikumiem, tajā skaitā tehniskajai specifikācijai, Preces ražotāja standartiem un likumos un citos normatīvajos aktos noteiktām prasībām attiecībā uz Preces kvalitāti.</w:t>
      </w:r>
    </w:p>
    <w:p w:rsidR="00B40D61" w:rsidRDefault="00B40D61" w:rsidP="00B40D61">
      <w:pPr>
        <w:pStyle w:val="WW-BodyText3"/>
        <w:widowControl/>
        <w:tabs>
          <w:tab w:val="left" w:pos="540"/>
        </w:tabs>
        <w:suppressAutoHyphens w:val="0"/>
        <w:rPr>
          <w:szCs w:val="24"/>
          <w:lang w:eastAsia="en-US"/>
        </w:rPr>
      </w:pPr>
    </w:p>
    <w:p w:rsidR="00812AFA" w:rsidRPr="00F67AE4" w:rsidRDefault="00812AFA" w:rsidP="00376688">
      <w:pPr>
        <w:jc w:val="center"/>
        <w:rPr>
          <w:b/>
          <w:color w:val="000000"/>
          <w:spacing w:val="-5"/>
          <w:lang w:val="lv-LV"/>
        </w:rPr>
      </w:pPr>
      <w:r w:rsidRPr="00F67AE4">
        <w:rPr>
          <w:b/>
          <w:caps/>
          <w:lang w:val="lv-LV"/>
        </w:rPr>
        <w:t>VII. NEPĀRVARAMA</w:t>
      </w:r>
      <w:r w:rsidRPr="00F67AE4">
        <w:rPr>
          <w:b/>
          <w:color w:val="000000"/>
          <w:spacing w:val="-5"/>
          <w:lang w:val="lv-LV"/>
        </w:rPr>
        <w:t xml:space="preserve"> VARA</w:t>
      </w:r>
    </w:p>
    <w:p w:rsidR="00812AFA" w:rsidRPr="00F67AE4" w:rsidRDefault="00812AFA" w:rsidP="00376688">
      <w:pPr>
        <w:tabs>
          <w:tab w:val="left" w:pos="540"/>
        </w:tabs>
        <w:ind w:left="540" w:hanging="540"/>
        <w:jc w:val="both"/>
        <w:rPr>
          <w:lang w:val="lv-LV"/>
        </w:rPr>
      </w:pPr>
      <w:r w:rsidRPr="00F67AE4">
        <w:rPr>
          <w:lang w:val="lv-LV"/>
        </w:rPr>
        <w:t>7.1.</w:t>
      </w:r>
      <w:r w:rsidRPr="00F67AE4">
        <w:rPr>
          <w:lang w:val="lv-LV"/>
        </w:rPr>
        <w:tab/>
        <w:t>Puses vienojas, ja kāda no Pusēm nepilda savus pienākumus saskaņā ar Līgumu nepārvaramas varas dēļ, tā ir atbrīvojama no atbildības par Līguma neizpildi vispār vai Līguma pienācīgu neizpildi.</w:t>
      </w:r>
    </w:p>
    <w:p w:rsidR="00812AFA" w:rsidRPr="00F67AE4" w:rsidRDefault="00812AFA" w:rsidP="00376688">
      <w:pPr>
        <w:tabs>
          <w:tab w:val="left" w:pos="540"/>
        </w:tabs>
        <w:ind w:left="540" w:hanging="540"/>
        <w:jc w:val="both"/>
        <w:rPr>
          <w:lang w:val="lv-LV"/>
        </w:rPr>
      </w:pPr>
      <w:r w:rsidRPr="00F67AE4">
        <w:rPr>
          <w:lang w:val="lv-LV"/>
        </w:rPr>
        <w:lastRenderedPageBreak/>
        <w:t>7.2.</w:t>
      </w:r>
      <w:r w:rsidRPr="00F67AE4">
        <w:rPr>
          <w:lang w:val="lv-LV"/>
        </w:rPr>
        <w:tab/>
        <w:t>Puses vienojas, ka ar nepārvaramu varu tiek saprasti jebkādi no attiecīgās Puses gribas neatkarīgi apstākļi (ja tā ir rīkojusies saprātīgi un godīgi), kuru rezultātā nav bijis iespējams izpildīt pienācīgi vai izpildīt vispār saistības un ja šos apstākļus nebija iespējams paredzēt ne vien attiecīgajai Puses, bet jebkurai citai personai, kas darbojas vai darbotos attiecīgās Puses nozarē, kā arī, ja šos apstākļus nebija iespējams novērst ar saprātīgiem un godīgiem paņēmieniem.</w:t>
      </w:r>
    </w:p>
    <w:p w:rsidR="00812AFA" w:rsidRPr="00F67AE4" w:rsidRDefault="00812AFA" w:rsidP="00376688">
      <w:pPr>
        <w:tabs>
          <w:tab w:val="left" w:pos="540"/>
        </w:tabs>
        <w:ind w:left="539" w:hanging="539"/>
        <w:jc w:val="both"/>
        <w:rPr>
          <w:lang w:val="lv-LV"/>
        </w:rPr>
      </w:pPr>
      <w:r w:rsidRPr="00F67AE4">
        <w:rPr>
          <w:lang w:val="lv-LV"/>
        </w:rPr>
        <w:t>7.3.</w:t>
      </w:r>
      <w:r w:rsidRPr="00F67AE4">
        <w:rPr>
          <w:lang w:val="lv-LV"/>
        </w:rPr>
        <w:tab/>
        <w:t>Puses vienojas, ka par nepārvaramas varas apstākļu iestāšanos tai Pusei, kas uz tādiem atsaucas, ir jāziņo otrai Pusei rakstiski ne vēlāk kā 5 (piecas) kalendāro dienu laikā no šo apstākļu iestāšanās vai uzsākšanās (rakstiskais paziņojums), bet dokumenti vai citi apliecinājumi, kas nepārprotami norāda uz nepārvaramas varas apstākļiem iesniedzami otrai Pusei ne vēlāk kā 14 (četrpadsmit) kalendāro dienu laikā no rakstiskā paziņojuma nosūtīšanas vai nodošanas dienas.</w:t>
      </w:r>
    </w:p>
    <w:p w:rsidR="00812AFA" w:rsidRPr="00F67AE4" w:rsidRDefault="00812AFA" w:rsidP="00376688">
      <w:pPr>
        <w:tabs>
          <w:tab w:val="left" w:pos="540"/>
        </w:tabs>
        <w:ind w:left="539" w:hanging="539"/>
        <w:jc w:val="both"/>
        <w:rPr>
          <w:lang w:val="lv-LV"/>
        </w:rPr>
      </w:pPr>
      <w:r w:rsidRPr="00F67AE4">
        <w:rPr>
          <w:lang w:val="lv-LV"/>
        </w:rPr>
        <w:t>7.4.</w:t>
      </w:r>
      <w:r w:rsidRPr="00F67AE4">
        <w:rPr>
          <w:lang w:val="lv-LV"/>
        </w:rPr>
        <w:tab/>
        <w:t>Puses vienojas, ja Puse, kas vēlāk atsaucas uz nepārvaramas varas aps</w:t>
      </w:r>
      <w:r w:rsidR="005E509E">
        <w:rPr>
          <w:lang w:val="lv-LV"/>
        </w:rPr>
        <w:t xml:space="preserve">tākļiem, nav ievērojusi 7.3.punktā </w:t>
      </w:r>
      <w:r w:rsidRPr="00F67AE4">
        <w:rPr>
          <w:lang w:val="lv-LV"/>
        </w:rPr>
        <w:t>minēto paziņojumu un pierādījumu iesniegšanas kārtību, tās apgalvojumi nav uzskatāmi par nepārvaramas varas apstākļiem atbilstošiem.</w:t>
      </w:r>
    </w:p>
    <w:p w:rsidR="00812AFA" w:rsidRPr="00F67AE4" w:rsidRDefault="00812AFA" w:rsidP="00376688">
      <w:pPr>
        <w:tabs>
          <w:tab w:val="left" w:pos="540"/>
        </w:tabs>
        <w:ind w:left="540" w:hanging="540"/>
        <w:jc w:val="both"/>
        <w:rPr>
          <w:lang w:val="lv-LV"/>
        </w:rPr>
      </w:pPr>
    </w:p>
    <w:p w:rsidR="00812AFA" w:rsidRPr="00F67AE4" w:rsidRDefault="00812AFA" w:rsidP="00376688">
      <w:pPr>
        <w:jc w:val="center"/>
        <w:rPr>
          <w:b/>
          <w:caps/>
          <w:lang w:val="lv-LV"/>
        </w:rPr>
      </w:pPr>
      <w:r w:rsidRPr="00F67AE4">
        <w:rPr>
          <w:b/>
          <w:caps/>
          <w:lang w:val="lv-LV"/>
        </w:rPr>
        <w:t>VIII. Līguma termiņš un tā izbeigšana</w:t>
      </w:r>
    </w:p>
    <w:p w:rsidR="00812AFA" w:rsidRPr="00F67AE4" w:rsidRDefault="00812AFA" w:rsidP="00376688">
      <w:pPr>
        <w:tabs>
          <w:tab w:val="left" w:pos="540"/>
        </w:tabs>
        <w:ind w:left="540" w:hanging="540"/>
        <w:jc w:val="both"/>
        <w:rPr>
          <w:lang w:val="lv-LV"/>
        </w:rPr>
      </w:pPr>
      <w:r w:rsidRPr="00F67AE4">
        <w:rPr>
          <w:lang w:val="lv-LV"/>
        </w:rPr>
        <w:t>8.1.</w:t>
      </w:r>
      <w:r w:rsidRPr="00F67AE4">
        <w:rPr>
          <w:lang w:val="lv-LV"/>
        </w:rPr>
        <w:tab/>
        <w:t xml:space="preserve">Līgums stājas spēkā no tā parakstīšanas dienas un ir spēkā līdz pilnīgai saistību izpildei. </w:t>
      </w:r>
    </w:p>
    <w:p w:rsidR="00812AFA" w:rsidRPr="00F67AE4" w:rsidRDefault="00812AFA" w:rsidP="00376688">
      <w:pPr>
        <w:tabs>
          <w:tab w:val="num" w:pos="567"/>
        </w:tabs>
        <w:ind w:left="567" w:hanging="567"/>
        <w:jc w:val="both"/>
        <w:outlineLvl w:val="1"/>
        <w:rPr>
          <w:lang w:val="lv-LV"/>
        </w:rPr>
      </w:pPr>
      <w:r w:rsidRPr="00F67AE4">
        <w:rPr>
          <w:lang w:val="lv-LV"/>
        </w:rPr>
        <w:t>8.2.  Pircējam ir tiesības ar vienpusēju paziņojumu izbeigt šo Līgumu, ja:</w:t>
      </w:r>
    </w:p>
    <w:p w:rsidR="005E509E" w:rsidRDefault="00812AFA" w:rsidP="005E509E">
      <w:pPr>
        <w:numPr>
          <w:ilvl w:val="2"/>
          <w:numId w:val="10"/>
        </w:numPr>
        <w:ind w:left="1134" w:hanging="567"/>
        <w:jc w:val="both"/>
        <w:rPr>
          <w:lang w:val="lv-LV" w:eastAsia="lv-LV"/>
        </w:rPr>
      </w:pPr>
      <w:r w:rsidRPr="00F67AE4">
        <w:rPr>
          <w:lang w:val="lv-LV" w:eastAsia="lv-LV"/>
        </w:rPr>
        <w:t>ir stājies spēkā tiesas spriedums par Pārdevēja atzīšanu par maksātnespējīgu;</w:t>
      </w:r>
    </w:p>
    <w:p w:rsidR="005E509E" w:rsidRDefault="00812AFA" w:rsidP="005E509E">
      <w:pPr>
        <w:numPr>
          <w:ilvl w:val="2"/>
          <w:numId w:val="10"/>
        </w:numPr>
        <w:ind w:left="1134" w:hanging="567"/>
        <w:jc w:val="both"/>
        <w:rPr>
          <w:lang w:val="lv-LV" w:eastAsia="lv-LV"/>
        </w:rPr>
      </w:pPr>
      <w:r w:rsidRPr="005E509E">
        <w:rPr>
          <w:lang w:val="lv-LV" w:eastAsia="lv-LV"/>
        </w:rPr>
        <w:t>Pārdevējs saskaņā ar 3.3.apakšpunktā noteikto kārtību nav novērsis trūkumus;</w:t>
      </w:r>
    </w:p>
    <w:p w:rsidR="00812AFA" w:rsidRPr="005E509E" w:rsidRDefault="00812AFA" w:rsidP="005E509E">
      <w:pPr>
        <w:numPr>
          <w:ilvl w:val="2"/>
          <w:numId w:val="10"/>
        </w:numPr>
        <w:ind w:left="1134" w:hanging="567"/>
        <w:jc w:val="both"/>
        <w:rPr>
          <w:lang w:val="lv-LV" w:eastAsia="lv-LV"/>
        </w:rPr>
      </w:pPr>
      <w:r w:rsidRPr="005E509E">
        <w:rPr>
          <w:lang w:val="lv-LV" w:eastAsia="lv-LV"/>
        </w:rPr>
        <w:t>Pārdevējs kavē no Līguma izrietošo saistību izpildi vairāk par 20 (divdesmit) darba dienām.</w:t>
      </w:r>
    </w:p>
    <w:p w:rsidR="00812AFA" w:rsidRPr="00F67AE4" w:rsidRDefault="00812AFA" w:rsidP="00376688">
      <w:pPr>
        <w:tabs>
          <w:tab w:val="left" w:pos="540"/>
        </w:tabs>
        <w:ind w:left="540" w:hanging="540"/>
        <w:jc w:val="both"/>
        <w:rPr>
          <w:lang w:val="lv-LV"/>
        </w:rPr>
      </w:pPr>
      <w:r w:rsidRPr="00F67AE4">
        <w:rPr>
          <w:lang w:val="lv-LV"/>
        </w:rPr>
        <w:t>8.3.</w:t>
      </w:r>
      <w:r w:rsidRPr="00F67AE4">
        <w:rPr>
          <w:lang w:val="lv-LV"/>
        </w:rPr>
        <w:tab/>
        <w:t xml:space="preserve">Līguma 8.2.punktā noteiktajos gadījumos Līgums uzskatāms par izbeigtu 7 (septītajā) dienā pēc Pircēja paziņojuma par atkāpšanos (ierakstīta vēstule) izsūtīšanas dienas. Šādā gadījumā, ja Pārdevējs brīdinājumā minētajā termiņā trūkumus nav novērsis, </w:t>
      </w:r>
      <w:r w:rsidR="005E509E">
        <w:rPr>
          <w:lang w:val="lv-LV"/>
        </w:rPr>
        <w:t xml:space="preserve">tad </w:t>
      </w:r>
      <w:r w:rsidRPr="00F67AE4">
        <w:rPr>
          <w:lang w:val="lv-LV"/>
        </w:rPr>
        <w:t xml:space="preserve">Pārdevējs </w:t>
      </w:r>
      <w:r w:rsidR="00AD2374" w:rsidRPr="00F67AE4">
        <w:rPr>
          <w:lang w:val="lv-LV"/>
        </w:rPr>
        <w:t>maksā Līgumā noteikto līgumsodu un</w:t>
      </w:r>
      <w:r w:rsidRPr="00F67AE4">
        <w:rPr>
          <w:lang w:val="lv-LV"/>
        </w:rPr>
        <w:t xml:space="preserve"> atlīdzina visus radušos zaudējumus Pircējam.</w:t>
      </w:r>
    </w:p>
    <w:p w:rsidR="00812AFA" w:rsidRPr="00F67AE4" w:rsidRDefault="00812AFA" w:rsidP="00376688">
      <w:pPr>
        <w:numPr>
          <w:ilvl w:val="1"/>
          <w:numId w:val="11"/>
        </w:numPr>
        <w:tabs>
          <w:tab w:val="left" w:pos="360"/>
        </w:tabs>
        <w:spacing w:line="276" w:lineRule="auto"/>
        <w:ind w:left="540" w:hanging="540"/>
        <w:jc w:val="both"/>
        <w:rPr>
          <w:b/>
          <w:lang w:val="lv-LV"/>
        </w:rPr>
      </w:pPr>
      <w:r w:rsidRPr="00F67AE4">
        <w:rPr>
          <w:lang w:val="lv-LV" w:eastAsia="lv-LV"/>
        </w:rPr>
        <w:t>  Līgums</w:t>
      </w:r>
      <w:r w:rsidRPr="00F67AE4">
        <w:rPr>
          <w:i/>
          <w:lang w:val="lv-LV" w:eastAsia="lv-LV"/>
        </w:rPr>
        <w:t xml:space="preserve"> </w:t>
      </w:r>
      <w:r w:rsidRPr="00F67AE4">
        <w:rPr>
          <w:lang w:val="lv-LV" w:eastAsia="lv-LV"/>
        </w:rPr>
        <w:t>var tikt izbeigts pirms Līguma darbības termiņa beigām Pusēm savstarpēji rakstveidā vienojoties.</w:t>
      </w:r>
    </w:p>
    <w:p w:rsidR="00812AFA" w:rsidRPr="00F67AE4" w:rsidRDefault="00812AFA" w:rsidP="005658EF">
      <w:pPr>
        <w:spacing w:line="276" w:lineRule="auto"/>
        <w:jc w:val="center"/>
        <w:rPr>
          <w:b/>
          <w:lang w:val="lv-LV"/>
        </w:rPr>
      </w:pPr>
      <w:r w:rsidRPr="00F67AE4">
        <w:rPr>
          <w:b/>
          <w:lang w:val="lv-LV"/>
        </w:rPr>
        <w:t>IX. CITI NOTEIKUMI</w:t>
      </w:r>
    </w:p>
    <w:p w:rsidR="00812AFA" w:rsidRPr="00F67AE4" w:rsidRDefault="00812AFA" w:rsidP="005658EF">
      <w:pPr>
        <w:tabs>
          <w:tab w:val="left" w:pos="540"/>
        </w:tabs>
        <w:ind w:left="540" w:hanging="540"/>
        <w:jc w:val="both"/>
        <w:rPr>
          <w:lang w:val="lv-LV"/>
        </w:rPr>
      </w:pPr>
      <w:r w:rsidRPr="00F67AE4">
        <w:rPr>
          <w:lang w:val="lv-LV"/>
        </w:rPr>
        <w:t>9.1.</w:t>
      </w:r>
      <w:r w:rsidRPr="00F67AE4">
        <w:rPr>
          <w:lang w:val="lv-LV"/>
        </w:rPr>
        <w:tab/>
        <w:t xml:space="preserve">Termini, kas lietoti šajā Līgumā atbilst to jēgai un formulējamam, kādā tie ir lietoti iepirkuma dokumentācijā. Iepirkuma dokumentācijā izskaidrotie termini Līguma tekstā lietoti to aprakstītajā nozīmē, ja vien no konteksta nav iespējams saprast citu termina nozīmi. Līguma izpildes gaitā Pusēm ir saistoši iepirkuma dokumentācijā paredzētie noteikumi. </w:t>
      </w:r>
    </w:p>
    <w:p w:rsidR="00812AFA" w:rsidRPr="00F67AE4" w:rsidRDefault="00812AFA" w:rsidP="00BB387F">
      <w:pPr>
        <w:tabs>
          <w:tab w:val="left" w:pos="540"/>
        </w:tabs>
        <w:ind w:left="540" w:hanging="540"/>
        <w:jc w:val="both"/>
        <w:rPr>
          <w:lang w:val="lv-LV"/>
        </w:rPr>
      </w:pPr>
      <w:r w:rsidRPr="00F67AE4">
        <w:rPr>
          <w:lang w:val="lv-LV"/>
        </w:rPr>
        <w:t>9.2.</w:t>
      </w:r>
      <w:r w:rsidRPr="00F67AE4">
        <w:rPr>
          <w:lang w:val="lv-LV"/>
        </w:rPr>
        <w:tab/>
        <w:t>Visas pretenzijas un strīdi, kas var rasties Līguma izpildes laikā, tiek risināti vispirms pārrunu ceļā, pēc iespējas vienojoties abpusēji izdevīgam kompromisam. Strīda neatrisināšanas gadījumā strīds tiek izšķirts Latvijas Republikas normatīvajos aktos noteiktajā kārtībā Latvijas Republikas tiesā.</w:t>
      </w:r>
    </w:p>
    <w:p w:rsidR="00812AFA" w:rsidRPr="00F67AE4" w:rsidRDefault="00812AFA" w:rsidP="00BB387F">
      <w:pPr>
        <w:tabs>
          <w:tab w:val="left" w:pos="540"/>
        </w:tabs>
        <w:ind w:left="540" w:hanging="540"/>
        <w:jc w:val="both"/>
        <w:rPr>
          <w:lang w:val="lv-LV"/>
        </w:rPr>
      </w:pPr>
      <w:r w:rsidRPr="00F67AE4">
        <w:rPr>
          <w:lang w:val="lv-LV"/>
        </w:rPr>
        <w:t>9.3.</w:t>
      </w:r>
      <w:r w:rsidRPr="00F67AE4">
        <w:rPr>
          <w:lang w:val="lv-LV"/>
        </w:rPr>
        <w:tab/>
        <w:t>Līguma nosacījumi var tikt grozīti Pusēm savstarpēji vienojoties, noformējot Līguma grozījumus, labojumus un papildinājumus rakstiski. Tie pievienojami Līgumam kā pielikumi un kļūst par Līguma neatņemamu sastāvdaļu.</w:t>
      </w:r>
    </w:p>
    <w:p w:rsidR="00812AFA" w:rsidRPr="00F67AE4" w:rsidRDefault="00812AFA" w:rsidP="00BB387F">
      <w:pPr>
        <w:tabs>
          <w:tab w:val="left" w:pos="567"/>
        </w:tabs>
        <w:ind w:left="567" w:hanging="567"/>
        <w:jc w:val="both"/>
        <w:rPr>
          <w:lang w:val="lv-LV" w:eastAsia="lv-LV"/>
        </w:rPr>
      </w:pPr>
      <w:r w:rsidRPr="00F67AE4">
        <w:rPr>
          <w:lang w:val="lv-LV" w:eastAsia="lv-LV"/>
        </w:rPr>
        <w:t>9.4.</w:t>
      </w:r>
      <w:r w:rsidRPr="00F67AE4">
        <w:rPr>
          <w:lang w:val="lv-LV" w:eastAsia="lv-LV"/>
        </w:rPr>
        <w:tab/>
        <w:t xml:space="preserve">Neviena no </w:t>
      </w:r>
      <w:r w:rsidRPr="00F67AE4">
        <w:rPr>
          <w:iCs/>
          <w:lang w:val="lv-LV" w:eastAsia="lv-LV"/>
        </w:rPr>
        <w:t>Pusēm</w:t>
      </w:r>
      <w:r w:rsidRPr="00F67AE4">
        <w:rPr>
          <w:lang w:val="lv-LV" w:eastAsia="lv-LV"/>
        </w:rPr>
        <w:t xml:space="preserve"> bez saskaņošanas ar otru </w:t>
      </w:r>
      <w:r w:rsidRPr="00F67AE4">
        <w:rPr>
          <w:iCs/>
          <w:lang w:val="lv-LV" w:eastAsia="lv-LV"/>
        </w:rPr>
        <w:t>Pusi</w:t>
      </w:r>
      <w:r w:rsidRPr="00F67AE4">
        <w:rPr>
          <w:lang w:val="lv-LV" w:eastAsia="lv-LV"/>
        </w:rPr>
        <w:t xml:space="preserve"> nedrīkst nodot trešajai personai savas saistības, kas ir noteiktas ar </w:t>
      </w:r>
      <w:r w:rsidRPr="00F67AE4">
        <w:rPr>
          <w:iCs/>
          <w:lang w:val="lv-LV" w:eastAsia="lv-LV"/>
        </w:rPr>
        <w:t>Līgumu</w:t>
      </w:r>
      <w:r w:rsidRPr="00F67AE4">
        <w:rPr>
          <w:lang w:val="lv-LV" w:eastAsia="lv-LV"/>
        </w:rPr>
        <w:t>.</w:t>
      </w:r>
    </w:p>
    <w:p w:rsidR="00812AFA" w:rsidRPr="00F67AE4" w:rsidRDefault="00812AFA" w:rsidP="00BB387F">
      <w:pPr>
        <w:numPr>
          <w:ilvl w:val="1"/>
          <w:numId w:val="12"/>
        </w:numPr>
        <w:tabs>
          <w:tab w:val="left" w:pos="567"/>
        </w:tabs>
        <w:ind w:left="567" w:hanging="567"/>
        <w:jc w:val="both"/>
        <w:rPr>
          <w:lang w:val="lv-LV" w:eastAsia="lv-LV"/>
        </w:rPr>
      </w:pPr>
      <w:r w:rsidRPr="00F67AE4">
        <w:rPr>
          <w:lang w:val="lv-LV" w:eastAsia="lv-LV"/>
        </w:rPr>
        <w:t xml:space="preserve">Gadījumos, kas nav paredzēti </w:t>
      </w:r>
      <w:r w:rsidRPr="00F67AE4">
        <w:rPr>
          <w:iCs/>
          <w:lang w:val="lv-LV" w:eastAsia="lv-LV"/>
        </w:rPr>
        <w:t>Līgumā</w:t>
      </w:r>
      <w:r w:rsidRPr="00F67AE4">
        <w:rPr>
          <w:lang w:val="lv-LV" w:eastAsia="lv-LV"/>
        </w:rPr>
        <w:t xml:space="preserve">, </w:t>
      </w:r>
      <w:r w:rsidRPr="00F67AE4">
        <w:rPr>
          <w:iCs/>
          <w:lang w:val="lv-LV" w:eastAsia="lv-LV"/>
        </w:rPr>
        <w:t>Puses</w:t>
      </w:r>
      <w:r w:rsidRPr="00F67AE4">
        <w:rPr>
          <w:lang w:val="lv-LV" w:eastAsia="lv-LV"/>
        </w:rPr>
        <w:t xml:space="preserve"> rīkojas saskaņā ar spēkā esošajiem normatīvajiem aktiem.</w:t>
      </w:r>
    </w:p>
    <w:p w:rsidR="00812AFA" w:rsidRPr="00F67AE4" w:rsidRDefault="00812AFA" w:rsidP="005E509E">
      <w:pPr>
        <w:numPr>
          <w:ilvl w:val="1"/>
          <w:numId w:val="12"/>
        </w:numPr>
        <w:ind w:left="567" w:hanging="567"/>
        <w:jc w:val="both"/>
        <w:rPr>
          <w:lang w:val="lv-LV"/>
        </w:rPr>
      </w:pPr>
      <w:r w:rsidRPr="00F67AE4">
        <w:rPr>
          <w:lang w:val="lv-LV"/>
        </w:rPr>
        <w:t xml:space="preserve">Ja kādai no Pusēm tiek mainīts juridiskais statuss, Pušu amatpersonu paraksta tiesības, vai kādi Līgumā minētie Pušu rekvizīti, tālruņa, faksa numuri, elektroniskā pasta adreses, adreses u.c., tad tā nekavējoties rakstiski paziņo par to otrai Pusei. Ja Puse neizpilda šī apakšpunkta noteikumus, uzskatāms, ka otra Puse ir pilnībā izpildījusi savas saistības, lietojot šajā Līgumā esošo informāciju par otru Pusi. Šajā apakšpunktā minētie </w:t>
      </w:r>
      <w:r w:rsidRPr="00F67AE4">
        <w:rPr>
          <w:lang w:val="lv-LV"/>
        </w:rPr>
        <w:lastRenderedPageBreak/>
        <w:t>nosacījumi attiecas arī uz Līgumā un tā pielikumos minētajiem Pušu pārstāvjiem un to rekvizītiem.</w:t>
      </w:r>
    </w:p>
    <w:p w:rsidR="005E509E" w:rsidRDefault="00812AFA" w:rsidP="005E509E">
      <w:pPr>
        <w:numPr>
          <w:ilvl w:val="1"/>
          <w:numId w:val="12"/>
        </w:numPr>
        <w:ind w:left="567" w:hanging="567"/>
        <w:jc w:val="both"/>
        <w:rPr>
          <w:lang w:val="lv-LV"/>
        </w:rPr>
      </w:pPr>
      <w:r w:rsidRPr="00F67AE4">
        <w:rPr>
          <w:lang w:val="lv-LV"/>
        </w:rPr>
        <w:t>Pušu reorganizācija vai to vadītāju maiņa nevar būt par pamatu Līguma pārtraukšanai vai izbeigšanai. Gadījumā, ja kāda no Pusēm tiek reorganizēta vai likvidēta, Līgums paliek spēkā un tā noteikumi ir saistoši Pušu tiesību pārņēmējam. Puses brīdina par šādu apstākļu iestāšanos vienu mēnesi iepriekš.</w:t>
      </w:r>
    </w:p>
    <w:p w:rsidR="005E509E" w:rsidRDefault="00812AFA" w:rsidP="005E509E">
      <w:pPr>
        <w:numPr>
          <w:ilvl w:val="1"/>
          <w:numId w:val="12"/>
        </w:numPr>
        <w:ind w:left="567" w:hanging="567"/>
        <w:jc w:val="both"/>
        <w:rPr>
          <w:lang w:val="lv-LV"/>
        </w:rPr>
      </w:pPr>
      <w:r w:rsidRPr="005E509E">
        <w:rPr>
          <w:lang w:val="lv-LV"/>
        </w:rPr>
        <w:t>Korespondence, kas saistīta ar Līguma izpildi, ir iesniedzama rakstiski latviešu valodā šajā Līgumā norādītajās Pircēja un Pārdevēja adresēs, un uzskatāma par saņemtu: 1) ja izsūtīta ar ierakstītu pasta sūtījumu, tad paziņojumā par pasta sūtījuma izsniegšanu vai septītajā dienā pēc nodošanas pastā (pasta zīmogs), šaubu gadījumā sūtītajam jāpierāda, kad sūtījums nodots pastā. Ja adresāts apgalvo, ka viņš pastā nodoto sūtījumu nav saņēmis, viņam šis apgalvojums jāpamato, minot ticamus iemeslus; 2) ja nodota personīgi pret parakstu – dienā, kad tie nogādāti saņēmējam; 3) ar faksa aparāta starpniecību ar atbilstoša saņemšanas fakta apstiprinājuma; 4) ja nosūtīta pa elektronisko pastu, ar atbilstošas saņemšanas atskaites saņemšanas brīdi. Pārdevējs un Pircējs visu Līguma darbības laiku apņemas nodrošināt iespēju saņemt korespondenci Līgumā norādītajās adresēs un uzņemas visus riskus sakarā ar jebkādām korespondences saņemšanas grūtībām vai neiespējamību.</w:t>
      </w:r>
    </w:p>
    <w:p w:rsidR="005E509E" w:rsidRDefault="00812AFA" w:rsidP="005E509E">
      <w:pPr>
        <w:numPr>
          <w:ilvl w:val="1"/>
          <w:numId w:val="12"/>
        </w:numPr>
        <w:ind w:left="567" w:hanging="567"/>
        <w:jc w:val="both"/>
        <w:rPr>
          <w:lang w:val="lv-LV"/>
        </w:rPr>
      </w:pPr>
      <w:r w:rsidRPr="005E509E">
        <w:rPr>
          <w:lang w:val="lv-LV"/>
        </w:rPr>
        <w:t>Kontaktpersona no Pārdevēja Puses – </w:t>
      </w:r>
      <w:r w:rsidR="00460638">
        <w:rPr>
          <w:lang w:val="lv-LV"/>
        </w:rPr>
        <w:t>Gatis Siliņš</w:t>
      </w:r>
      <w:r w:rsidRPr="005E509E">
        <w:rPr>
          <w:lang w:val="lv-LV"/>
        </w:rPr>
        <w:t>, mob. tālr.:</w:t>
      </w:r>
      <w:r w:rsidR="00460638">
        <w:rPr>
          <w:lang w:val="lv-LV"/>
        </w:rPr>
        <w:t xml:space="preserve"> 27030910</w:t>
      </w:r>
      <w:r w:rsidRPr="005E509E">
        <w:rPr>
          <w:lang w:val="lv-LV"/>
        </w:rPr>
        <w:t>, e-past</w:t>
      </w:r>
      <w:r w:rsidR="005E509E" w:rsidRPr="005E509E">
        <w:rPr>
          <w:lang w:val="lv-LV"/>
        </w:rPr>
        <w:t>a adrese</w:t>
      </w:r>
      <w:r w:rsidRPr="005E509E">
        <w:rPr>
          <w:lang w:val="lv-LV"/>
        </w:rPr>
        <w:t>:</w:t>
      </w:r>
      <w:r w:rsidR="00460638">
        <w:rPr>
          <w:lang w:val="lv-LV"/>
        </w:rPr>
        <w:t xml:space="preserve"> </w:t>
      </w:r>
      <w:hyperlink r:id="rId8" w:history="1">
        <w:r w:rsidR="00B40D61" w:rsidRPr="00C4525E">
          <w:rPr>
            <w:rStyle w:val="Hyperlink"/>
            <w:i/>
            <w:lang w:val="lv-LV"/>
          </w:rPr>
          <w:t>gatis.silins@norde.lv</w:t>
        </w:r>
      </w:hyperlink>
      <w:r w:rsidR="00B40D61">
        <w:rPr>
          <w:i/>
          <w:lang w:val="lv-LV"/>
        </w:rPr>
        <w:t>.</w:t>
      </w:r>
      <w:r w:rsidRPr="005E509E">
        <w:rPr>
          <w:lang w:val="lv-LV"/>
        </w:rPr>
        <w:t> </w:t>
      </w:r>
    </w:p>
    <w:p w:rsidR="00092764" w:rsidRDefault="00092764" w:rsidP="009E7BAC">
      <w:pPr>
        <w:numPr>
          <w:ilvl w:val="1"/>
          <w:numId w:val="12"/>
        </w:numPr>
        <w:ind w:left="567" w:hanging="567"/>
        <w:jc w:val="both"/>
        <w:rPr>
          <w:lang w:val="lv-LV"/>
        </w:rPr>
      </w:pPr>
      <w:r w:rsidRPr="005E509E">
        <w:rPr>
          <w:lang w:val="lv-LV"/>
        </w:rPr>
        <w:t>Kontaktpersona no Pircē</w:t>
      </w:r>
      <w:r>
        <w:rPr>
          <w:lang w:val="lv-LV"/>
        </w:rPr>
        <w:t>ja Puses – Armands Pivors, mob. tālr.: 25418443</w:t>
      </w:r>
      <w:r w:rsidRPr="005E509E">
        <w:rPr>
          <w:lang w:val="lv-LV"/>
        </w:rPr>
        <w:t>,</w:t>
      </w:r>
      <w:r>
        <w:rPr>
          <w:lang w:val="lv-LV"/>
        </w:rPr>
        <w:t xml:space="preserve"> e-pasta adrese: </w:t>
      </w:r>
      <w:hyperlink r:id="rId9" w:history="1">
        <w:r w:rsidR="00B40D61" w:rsidRPr="00C4525E">
          <w:rPr>
            <w:rStyle w:val="Hyperlink"/>
            <w:i/>
            <w:lang w:val="lv-LV"/>
          </w:rPr>
          <w:t>armands.pivors@ziliekalni.lv</w:t>
        </w:r>
      </w:hyperlink>
      <w:r w:rsidR="00B40D61">
        <w:rPr>
          <w:i/>
          <w:lang w:val="lv-LV"/>
        </w:rPr>
        <w:t xml:space="preserve">. </w:t>
      </w:r>
      <w:r w:rsidRPr="005E509E">
        <w:rPr>
          <w:lang w:val="lv-LV"/>
        </w:rPr>
        <w:t xml:space="preserve"> </w:t>
      </w:r>
    </w:p>
    <w:p w:rsidR="009E7BAC" w:rsidRDefault="00812AFA" w:rsidP="009E7BAC">
      <w:pPr>
        <w:numPr>
          <w:ilvl w:val="1"/>
          <w:numId w:val="12"/>
        </w:numPr>
        <w:ind w:left="567" w:hanging="567"/>
        <w:jc w:val="both"/>
        <w:rPr>
          <w:lang w:val="lv-LV"/>
        </w:rPr>
      </w:pPr>
      <w:r w:rsidRPr="005E509E">
        <w:rPr>
          <w:lang w:val="lv-LV"/>
        </w:rPr>
        <w:t>Ja kāds no Līguma punktiem kāda iemesla dēļ zaudētu spēkā esamību, tas neietekmē citus Līguma noteikumus un pārējie Līguma punkti paliek spēkā.</w:t>
      </w:r>
    </w:p>
    <w:p w:rsidR="00812AFA" w:rsidRPr="009E7BAC" w:rsidRDefault="00812AFA" w:rsidP="009E7BAC">
      <w:pPr>
        <w:numPr>
          <w:ilvl w:val="1"/>
          <w:numId w:val="12"/>
        </w:numPr>
        <w:ind w:left="567" w:hanging="567"/>
        <w:jc w:val="both"/>
        <w:rPr>
          <w:lang w:val="lv-LV"/>
        </w:rPr>
      </w:pPr>
      <w:r w:rsidRPr="009E7BAC">
        <w:rPr>
          <w:lang w:val="lv-LV"/>
        </w:rPr>
        <w:t>Līgums sagatavots 2 (divos) iden</w:t>
      </w:r>
      <w:r w:rsidR="001133DE">
        <w:rPr>
          <w:lang w:val="lv-LV"/>
        </w:rPr>
        <w:t>tiskos eksemplāros uz 5 (piecām) lapām ar trīs</w:t>
      </w:r>
      <w:r w:rsidRPr="009E7BAC">
        <w:rPr>
          <w:lang w:val="lv-LV"/>
        </w:rPr>
        <w:t xml:space="preserve"> pielikumiem, pa vienam eksemplāram katrai Pusei, un visiem Līguma eksemplāriem ir vienāds juridisks spēks. Puses piekrīt visiem Līguma noteikumiem un, to parakstot, apstiprina, ka saprot tā noteikumus. </w:t>
      </w:r>
    </w:p>
    <w:p w:rsidR="00812AFA" w:rsidRPr="005E509E" w:rsidRDefault="00812AFA" w:rsidP="00BB387F">
      <w:pPr>
        <w:numPr>
          <w:ilvl w:val="1"/>
          <w:numId w:val="12"/>
        </w:numPr>
        <w:tabs>
          <w:tab w:val="left" w:pos="540"/>
        </w:tabs>
        <w:spacing w:after="120"/>
        <w:ind w:hanging="502"/>
        <w:jc w:val="both"/>
        <w:rPr>
          <w:color w:val="000000"/>
          <w:lang w:val="lv-LV"/>
        </w:rPr>
      </w:pPr>
      <w:r w:rsidRPr="005E509E">
        <w:rPr>
          <w:lang w:val="lv-LV"/>
        </w:rPr>
        <w:t>Līgumam tiek pievienoti šādi pielikumi:</w:t>
      </w:r>
    </w:p>
    <w:p w:rsidR="00812AFA" w:rsidRPr="00F67AE4" w:rsidRDefault="00812AFA" w:rsidP="002B68B2">
      <w:pPr>
        <w:ind w:left="426"/>
        <w:jc w:val="both"/>
        <w:rPr>
          <w:lang w:val="lv-LV"/>
        </w:rPr>
      </w:pPr>
      <w:r w:rsidRPr="005E509E">
        <w:rPr>
          <w:i/>
          <w:lang w:val="lv-LV"/>
        </w:rPr>
        <w:t>Pielikums Nr.1.</w:t>
      </w:r>
      <w:r w:rsidR="009E7BAC">
        <w:rPr>
          <w:lang w:val="lv-LV"/>
        </w:rPr>
        <w:t xml:space="preserve"> Tehniskais </w:t>
      </w:r>
      <w:r w:rsidRPr="005E509E">
        <w:rPr>
          <w:lang w:val="lv-LV"/>
        </w:rPr>
        <w:t>piedāvājums</w:t>
      </w:r>
      <w:r w:rsidR="006950B0">
        <w:rPr>
          <w:lang w:val="lv-LV"/>
        </w:rPr>
        <w:t xml:space="preserve"> uz 3 (trīs</w:t>
      </w:r>
      <w:r w:rsidRPr="00F67AE4">
        <w:rPr>
          <w:lang w:val="lv-LV"/>
        </w:rPr>
        <w:t>) lapām;</w:t>
      </w:r>
    </w:p>
    <w:p w:rsidR="00583529" w:rsidRPr="00F67AE4" w:rsidRDefault="00583529" w:rsidP="002B68B2">
      <w:pPr>
        <w:ind w:left="426"/>
        <w:jc w:val="both"/>
        <w:rPr>
          <w:lang w:val="lv-LV"/>
        </w:rPr>
      </w:pPr>
      <w:r w:rsidRPr="006950B0">
        <w:rPr>
          <w:i/>
          <w:lang w:val="lv-LV"/>
        </w:rPr>
        <w:t>Pielikums Nr.</w:t>
      </w:r>
      <w:r w:rsidR="001133DE">
        <w:rPr>
          <w:lang w:val="lv-LV"/>
        </w:rPr>
        <w:t>2. Servisa līgums uz 4 (četrām</w:t>
      </w:r>
      <w:r w:rsidRPr="006950B0">
        <w:rPr>
          <w:lang w:val="lv-LV"/>
        </w:rPr>
        <w:t>) lapām;</w:t>
      </w:r>
    </w:p>
    <w:p w:rsidR="00812AFA" w:rsidRPr="00F67AE4" w:rsidRDefault="00583529" w:rsidP="002B68B2">
      <w:pPr>
        <w:ind w:left="426"/>
        <w:jc w:val="both"/>
        <w:rPr>
          <w:lang w:val="lv-LV"/>
        </w:rPr>
      </w:pPr>
      <w:r w:rsidRPr="00F67AE4">
        <w:rPr>
          <w:i/>
          <w:lang w:val="lv-LV"/>
        </w:rPr>
        <w:t>Pielikums Nr.3</w:t>
      </w:r>
      <w:r w:rsidR="00812AFA" w:rsidRPr="00F67AE4">
        <w:rPr>
          <w:i/>
          <w:lang w:val="lv-LV"/>
        </w:rPr>
        <w:t>.</w:t>
      </w:r>
      <w:r w:rsidR="00812AFA" w:rsidRPr="00F67AE4">
        <w:rPr>
          <w:lang w:val="lv-LV"/>
        </w:rPr>
        <w:t xml:space="preserve"> Nodošan</w:t>
      </w:r>
      <w:r w:rsidR="00DD37A7">
        <w:rPr>
          <w:lang w:val="lv-LV"/>
        </w:rPr>
        <w:t>as – pieņemšanas akts.</w:t>
      </w:r>
    </w:p>
    <w:p w:rsidR="00812AFA" w:rsidRPr="006950B0" w:rsidRDefault="00812AFA" w:rsidP="005771DE">
      <w:pPr>
        <w:jc w:val="center"/>
        <w:rPr>
          <w:bCs/>
          <w:sz w:val="16"/>
          <w:szCs w:val="16"/>
          <w:lang w:val="lv-LV"/>
        </w:rPr>
      </w:pPr>
    </w:p>
    <w:p w:rsidR="00812AFA" w:rsidRDefault="00812AFA" w:rsidP="005771DE">
      <w:pPr>
        <w:jc w:val="center"/>
        <w:rPr>
          <w:b/>
          <w:bCs/>
          <w:caps/>
          <w:lang w:val="lv-LV"/>
        </w:rPr>
      </w:pPr>
      <w:r w:rsidRPr="00F67AE4">
        <w:rPr>
          <w:b/>
          <w:bCs/>
          <w:lang w:val="lv-LV"/>
        </w:rPr>
        <w:t xml:space="preserve">IX. </w:t>
      </w:r>
      <w:r w:rsidRPr="00F67AE4">
        <w:rPr>
          <w:b/>
          <w:bCs/>
          <w:caps/>
          <w:lang w:val="lv-LV"/>
        </w:rPr>
        <w:t>Pušu rekvizīti un paraksti</w:t>
      </w:r>
    </w:p>
    <w:p w:rsidR="00497693" w:rsidRPr="006950B0" w:rsidRDefault="00497693" w:rsidP="005771DE">
      <w:pPr>
        <w:jc w:val="center"/>
        <w:rPr>
          <w:bCs/>
          <w:sz w:val="16"/>
          <w:szCs w:val="16"/>
          <w:lang w:val="lv-LV"/>
        </w:rPr>
      </w:pPr>
    </w:p>
    <w:tbl>
      <w:tblPr>
        <w:tblW w:w="9322" w:type="dxa"/>
        <w:tblLayout w:type="fixed"/>
        <w:tblLook w:val="00A0" w:firstRow="1" w:lastRow="0" w:firstColumn="1" w:lastColumn="0" w:noHBand="0" w:noVBand="0"/>
      </w:tblPr>
      <w:tblGrid>
        <w:gridCol w:w="4928"/>
        <w:gridCol w:w="4394"/>
      </w:tblGrid>
      <w:tr w:rsidR="00812AFA" w:rsidRPr="00F67AE4" w:rsidTr="00B40D61">
        <w:tc>
          <w:tcPr>
            <w:tcW w:w="4928" w:type="dxa"/>
          </w:tcPr>
          <w:p w:rsidR="00497693" w:rsidRDefault="00497693" w:rsidP="00F67AE4">
            <w:pPr>
              <w:jc w:val="both"/>
              <w:rPr>
                <w:b/>
                <w:noProof/>
                <w:lang w:val="lv-LV"/>
              </w:rPr>
            </w:pPr>
            <w:r w:rsidRPr="00F67AE4">
              <w:rPr>
                <w:bCs/>
                <w:spacing w:val="2"/>
                <w:lang w:val="lv-LV"/>
              </w:rPr>
              <w:t>Pircējs</w:t>
            </w:r>
            <w:r w:rsidRPr="00F67AE4">
              <w:rPr>
                <w:bCs/>
                <w:spacing w:val="-10"/>
                <w:lang w:val="lv-LV"/>
              </w:rPr>
              <w:t>:</w:t>
            </w:r>
          </w:p>
          <w:p w:rsidR="00F67AE4" w:rsidRPr="00F67AE4" w:rsidRDefault="00F67AE4" w:rsidP="00F67AE4">
            <w:pPr>
              <w:jc w:val="both"/>
              <w:rPr>
                <w:bCs/>
                <w:lang w:val="lv-LV"/>
              </w:rPr>
            </w:pPr>
            <w:r w:rsidRPr="00F67AE4">
              <w:rPr>
                <w:b/>
                <w:noProof/>
                <w:lang w:val="lv-LV"/>
              </w:rPr>
              <w:t>Ogres un Ikšķiles novadu pašvaldību aģentūras „Tūrisma, sporta un atpūtas kompleksa „Zilie kalni” attīstības aģentūra</w:t>
            </w:r>
            <w:r w:rsidRPr="00F67AE4">
              <w:rPr>
                <w:bCs/>
                <w:lang w:val="lv-LV"/>
              </w:rPr>
              <w:t>”</w:t>
            </w:r>
          </w:p>
          <w:p w:rsidR="00F67AE4" w:rsidRPr="00F67AE4" w:rsidRDefault="00F67AE4" w:rsidP="00F67AE4">
            <w:pPr>
              <w:jc w:val="both"/>
              <w:rPr>
                <w:bCs/>
                <w:lang w:val="lv-LV"/>
              </w:rPr>
            </w:pPr>
            <w:r w:rsidRPr="00F67AE4">
              <w:rPr>
                <w:bCs/>
                <w:lang w:val="lv-LV"/>
              </w:rPr>
              <w:t xml:space="preserve">Reģ. Nr.90001449943 </w:t>
            </w:r>
          </w:p>
          <w:p w:rsidR="00F67AE4" w:rsidRPr="00F67AE4" w:rsidRDefault="00F67AE4" w:rsidP="00F67AE4">
            <w:pPr>
              <w:jc w:val="both"/>
              <w:rPr>
                <w:bCs/>
                <w:lang w:val="lv-LV"/>
              </w:rPr>
            </w:pPr>
            <w:r w:rsidRPr="00F67AE4">
              <w:rPr>
                <w:bCs/>
                <w:lang w:val="lv-LV"/>
              </w:rPr>
              <w:t>Birzes iela 33</w:t>
            </w:r>
            <w:r w:rsidR="00874063" w:rsidRPr="00F67AE4">
              <w:rPr>
                <w:bCs/>
                <w:lang w:val="lv-LV"/>
              </w:rPr>
              <w:t>A</w:t>
            </w:r>
            <w:r w:rsidRPr="00F67AE4">
              <w:rPr>
                <w:bCs/>
                <w:lang w:val="lv-LV"/>
              </w:rPr>
              <w:t xml:space="preserve">, Ikšķile </w:t>
            </w:r>
          </w:p>
          <w:p w:rsidR="00F67AE4" w:rsidRPr="00F67AE4" w:rsidRDefault="00F67AE4" w:rsidP="00F67AE4">
            <w:pPr>
              <w:jc w:val="both"/>
              <w:rPr>
                <w:bCs/>
                <w:lang w:val="lv-LV"/>
              </w:rPr>
            </w:pPr>
            <w:r w:rsidRPr="00F67AE4">
              <w:rPr>
                <w:bCs/>
                <w:lang w:val="lv-LV"/>
              </w:rPr>
              <w:t>Ikšķiles novads, LV-5052,</w:t>
            </w:r>
          </w:p>
          <w:p w:rsidR="00F67AE4" w:rsidRPr="00F67AE4" w:rsidRDefault="00F67AE4" w:rsidP="00497693">
            <w:pPr>
              <w:ind w:right="-259"/>
              <w:jc w:val="both"/>
              <w:rPr>
                <w:bCs/>
                <w:lang w:val="lv-LV"/>
              </w:rPr>
            </w:pPr>
            <w:r w:rsidRPr="00F67AE4">
              <w:rPr>
                <w:bCs/>
                <w:lang w:val="lv-LV"/>
              </w:rPr>
              <w:t xml:space="preserve">Kredītiestāde: </w:t>
            </w:r>
            <w:r w:rsidR="00497693">
              <w:rPr>
                <w:lang w:val="lv-LV"/>
              </w:rPr>
              <w:t>a/s „</w:t>
            </w:r>
            <w:r w:rsidRPr="00F67AE4">
              <w:rPr>
                <w:lang w:val="lv-LV"/>
              </w:rPr>
              <w:t>Swedbank"</w:t>
            </w:r>
          </w:p>
          <w:p w:rsidR="00F67AE4" w:rsidRPr="00F67AE4" w:rsidRDefault="00F67AE4" w:rsidP="00F67AE4">
            <w:pPr>
              <w:jc w:val="both"/>
              <w:rPr>
                <w:bCs/>
                <w:lang w:val="lv-LV"/>
              </w:rPr>
            </w:pPr>
            <w:r w:rsidRPr="00F67AE4">
              <w:rPr>
                <w:bCs/>
                <w:lang w:val="lv-LV"/>
              </w:rPr>
              <w:t xml:space="preserve">Kods: </w:t>
            </w:r>
            <w:r w:rsidRPr="00F67AE4">
              <w:rPr>
                <w:lang w:val="lv-LV"/>
              </w:rPr>
              <w:t> HABALV22</w:t>
            </w:r>
          </w:p>
          <w:p w:rsidR="00F67AE4" w:rsidRPr="00F67AE4" w:rsidRDefault="00F67AE4" w:rsidP="00F67AE4">
            <w:pPr>
              <w:tabs>
                <w:tab w:val="left" w:pos="0"/>
              </w:tabs>
              <w:ind w:right="-1"/>
              <w:jc w:val="both"/>
              <w:rPr>
                <w:bCs/>
                <w:lang w:val="lv-LV"/>
              </w:rPr>
            </w:pPr>
            <w:r w:rsidRPr="00F67AE4">
              <w:rPr>
                <w:bCs/>
                <w:lang w:val="lv-LV"/>
              </w:rPr>
              <w:t xml:space="preserve">Konts: </w:t>
            </w:r>
            <w:r w:rsidRPr="00F67AE4">
              <w:rPr>
                <w:lang w:val="lv-LV"/>
              </w:rPr>
              <w:t>LV90</w:t>
            </w:r>
            <w:r w:rsidR="00874063">
              <w:rPr>
                <w:lang w:val="lv-LV"/>
              </w:rPr>
              <w:t> </w:t>
            </w:r>
            <w:r w:rsidRPr="00F67AE4">
              <w:rPr>
                <w:lang w:val="lv-LV"/>
              </w:rPr>
              <w:t>HABA</w:t>
            </w:r>
            <w:r w:rsidR="00874063">
              <w:rPr>
                <w:lang w:val="lv-LV"/>
              </w:rPr>
              <w:t> </w:t>
            </w:r>
            <w:r w:rsidRPr="00F67AE4">
              <w:rPr>
                <w:lang w:val="lv-LV"/>
              </w:rPr>
              <w:t>0551</w:t>
            </w:r>
            <w:r w:rsidR="00874063">
              <w:rPr>
                <w:lang w:val="lv-LV"/>
              </w:rPr>
              <w:t> </w:t>
            </w:r>
            <w:r w:rsidRPr="00F67AE4">
              <w:rPr>
                <w:lang w:val="lv-LV"/>
              </w:rPr>
              <w:t>0171</w:t>
            </w:r>
            <w:r w:rsidR="00874063">
              <w:rPr>
                <w:lang w:val="lv-LV"/>
              </w:rPr>
              <w:t> </w:t>
            </w:r>
            <w:r w:rsidRPr="00F67AE4">
              <w:rPr>
                <w:lang w:val="lv-LV"/>
              </w:rPr>
              <w:t>3907</w:t>
            </w:r>
            <w:r w:rsidR="00874063">
              <w:rPr>
                <w:lang w:val="lv-LV"/>
              </w:rPr>
              <w:t> </w:t>
            </w:r>
            <w:r w:rsidRPr="00F67AE4">
              <w:rPr>
                <w:lang w:val="lv-LV"/>
              </w:rPr>
              <w:t>3</w:t>
            </w:r>
          </w:p>
          <w:p w:rsidR="00F67AE4" w:rsidRPr="00F67AE4" w:rsidRDefault="00F67AE4" w:rsidP="00F67AE4">
            <w:pPr>
              <w:tabs>
                <w:tab w:val="left" w:pos="0"/>
              </w:tabs>
              <w:ind w:right="-1"/>
              <w:jc w:val="both"/>
              <w:rPr>
                <w:lang w:val="lv-LV"/>
              </w:rPr>
            </w:pPr>
          </w:p>
          <w:p w:rsidR="00812AFA" w:rsidRPr="00F67AE4" w:rsidRDefault="00F67AE4" w:rsidP="00F67AE4">
            <w:pPr>
              <w:tabs>
                <w:tab w:val="left" w:pos="0"/>
              </w:tabs>
              <w:jc w:val="both"/>
              <w:rPr>
                <w:b/>
                <w:bCs/>
                <w:spacing w:val="2"/>
                <w:u w:val="single"/>
                <w:lang w:val="lv-LV"/>
              </w:rPr>
            </w:pPr>
            <w:r w:rsidRPr="00F67AE4">
              <w:rPr>
                <w:lang w:val="lv-LV"/>
              </w:rPr>
              <w:t>I.Kraukle_______________________</w:t>
            </w:r>
          </w:p>
        </w:tc>
        <w:tc>
          <w:tcPr>
            <w:tcW w:w="4394" w:type="dxa"/>
          </w:tcPr>
          <w:p w:rsidR="00497693" w:rsidRPr="00F67AE4" w:rsidRDefault="00497693" w:rsidP="00497693">
            <w:pPr>
              <w:jc w:val="both"/>
              <w:rPr>
                <w:bCs/>
                <w:spacing w:val="-10"/>
                <w:lang w:val="lv-LV"/>
              </w:rPr>
            </w:pPr>
            <w:r w:rsidRPr="00F67AE4">
              <w:rPr>
                <w:bCs/>
                <w:spacing w:val="-10"/>
                <w:lang w:val="lv-LV"/>
              </w:rPr>
              <w:t>Pārdevējs:</w:t>
            </w:r>
          </w:p>
          <w:p w:rsidR="00812AFA" w:rsidRDefault="00812AFA">
            <w:pPr>
              <w:jc w:val="both"/>
              <w:rPr>
                <w:b/>
                <w:bCs/>
                <w:spacing w:val="2"/>
                <w:lang w:val="lv-LV"/>
              </w:rPr>
            </w:pPr>
            <w:r w:rsidRPr="00F67AE4">
              <w:rPr>
                <w:b/>
                <w:bCs/>
                <w:spacing w:val="2"/>
                <w:lang w:val="lv-LV"/>
              </w:rPr>
              <w:t>SIA „</w:t>
            </w:r>
            <w:r w:rsidR="003465EA">
              <w:rPr>
                <w:b/>
                <w:bCs/>
                <w:spacing w:val="2"/>
                <w:lang w:val="lv-LV"/>
              </w:rPr>
              <w:t>Norde</w:t>
            </w:r>
            <w:r w:rsidRPr="00F67AE4">
              <w:rPr>
                <w:b/>
                <w:bCs/>
                <w:spacing w:val="2"/>
                <w:lang w:val="lv-LV"/>
              </w:rPr>
              <w:t>”</w:t>
            </w:r>
          </w:p>
          <w:p w:rsidR="003465EA" w:rsidRDefault="003465EA">
            <w:pPr>
              <w:jc w:val="both"/>
              <w:rPr>
                <w:bCs/>
                <w:spacing w:val="2"/>
                <w:lang w:val="lv-LV"/>
              </w:rPr>
            </w:pPr>
            <w:r>
              <w:rPr>
                <w:bCs/>
                <w:spacing w:val="2"/>
                <w:lang w:val="lv-LV"/>
              </w:rPr>
              <w:t>Reģ. Nr.40003242722</w:t>
            </w:r>
          </w:p>
          <w:p w:rsidR="003465EA" w:rsidRDefault="003465EA">
            <w:pPr>
              <w:jc w:val="both"/>
              <w:rPr>
                <w:bCs/>
                <w:spacing w:val="2"/>
                <w:lang w:val="lv-LV"/>
              </w:rPr>
            </w:pPr>
            <w:r>
              <w:rPr>
                <w:bCs/>
                <w:spacing w:val="2"/>
                <w:lang w:val="lv-LV"/>
              </w:rPr>
              <w:t>Skanstes iela 31 A, Rīga, LV-1013</w:t>
            </w:r>
          </w:p>
          <w:p w:rsidR="006950B0" w:rsidRPr="00F67AE4" w:rsidRDefault="006950B0" w:rsidP="006950B0">
            <w:pPr>
              <w:ind w:right="175"/>
              <w:jc w:val="both"/>
              <w:rPr>
                <w:bCs/>
                <w:lang w:val="lv-LV"/>
              </w:rPr>
            </w:pPr>
            <w:r w:rsidRPr="00F67AE4">
              <w:rPr>
                <w:bCs/>
                <w:lang w:val="lv-LV"/>
              </w:rPr>
              <w:t xml:space="preserve">Kredītiestāde: </w:t>
            </w:r>
            <w:r>
              <w:rPr>
                <w:lang w:val="lv-LV"/>
              </w:rPr>
              <w:t>Nordea bank AB Latvijas filiāle</w:t>
            </w:r>
          </w:p>
          <w:p w:rsidR="006950B0" w:rsidRPr="00F67AE4" w:rsidRDefault="006950B0" w:rsidP="006950B0">
            <w:pPr>
              <w:jc w:val="both"/>
              <w:rPr>
                <w:bCs/>
                <w:lang w:val="lv-LV"/>
              </w:rPr>
            </w:pPr>
            <w:r w:rsidRPr="00F67AE4">
              <w:rPr>
                <w:bCs/>
                <w:lang w:val="lv-LV"/>
              </w:rPr>
              <w:t xml:space="preserve">Kods: </w:t>
            </w:r>
            <w:r>
              <w:rPr>
                <w:lang w:val="lv-LV"/>
              </w:rPr>
              <w:t> NDEALV2X</w:t>
            </w:r>
          </w:p>
          <w:p w:rsidR="003465EA" w:rsidRDefault="006950B0" w:rsidP="006950B0">
            <w:pPr>
              <w:jc w:val="both"/>
              <w:rPr>
                <w:lang w:val="lv-LV"/>
              </w:rPr>
            </w:pPr>
            <w:r w:rsidRPr="00F67AE4">
              <w:rPr>
                <w:bCs/>
                <w:lang w:val="lv-LV"/>
              </w:rPr>
              <w:t xml:space="preserve">Konts: </w:t>
            </w:r>
            <w:r>
              <w:rPr>
                <w:lang w:val="lv-LV"/>
              </w:rPr>
              <w:t>LV90 NDEA </w:t>
            </w:r>
            <w:r w:rsidRPr="00F67AE4">
              <w:rPr>
                <w:lang w:val="lv-LV"/>
              </w:rPr>
              <w:t>0</w:t>
            </w:r>
            <w:r>
              <w:rPr>
                <w:lang w:val="lv-LV"/>
              </w:rPr>
              <w:t>000 0812 5146 7</w:t>
            </w:r>
          </w:p>
          <w:p w:rsidR="006950B0" w:rsidRDefault="006950B0" w:rsidP="006950B0">
            <w:pPr>
              <w:jc w:val="both"/>
              <w:rPr>
                <w:lang w:val="lv-LV"/>
              </w:rPr>
            </w:pPr>
          </w:p>
          <w:p w:rsidR="006950B0" w:rsidRDefault="006950B0" w:rsidP="006950B0">
            <w:pPr>
              <w:jc w:val="both"/>
              <w:rPr>
                <w:lang w:val="lv-LV"/>
              </w:rPr>
            </w:pPr>
          </w:p>
          <w:p w:rsidR="00B40D61" w:rsidRDefault="00B40D61" w:rsidP="006950B0">
            <w:pPr>
              <w:jc w:val="both"/>
              <w:rPr>
                <w:lang w:val="lv-LV"/>
              </w:rPr>
            </w:pPr>
          </w:p>
          <w:p w:rsidR="006950B0" w:rsidRPr="003465EA" w:rsidRDefault="006950B0" w:rsidP="006950B0">
            <w:pPr>
              <w:jc w:val="both"/>
              <w:rPr>
                <w:bCs/>
                <w:spacing w:val="2"/>
                <w:lang w:val="lv-LV"/>
              </w:rPr>
            </w:pPr>
            <w:r>
              <w:rPr>
                <w:lang w:val="lv-LV"/>
              </w:rPr>
              <w:t>D.Bremze__________________________</w:t>
            </w:r>
          </w:p>
        </w:tc>
      </w:tr>
    </w:tbl>
    <w:p w:rsidR="00BB25B6" w:rsidRDefault="00BB25B6">
      <w:pPr>
        <w:rPr>
          <w:b/>
          <w:i/>
          <w:lang w:val="lv-LV"/>
        </w:rPr>
      </w:pPr>
    </w:p>
    <w:sectPr w:rsidR="00BB25B6" w:rsidSect="00DD37A7">
      <w:footerReference w:type="default" r:id="rId10"/>
      <w:pgSz w:w="11906" w:h="16838"/>
      <w:pgMar w:top="851"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629" w:rsidRDefault="00773629" w:rsidP="000C7CA4">
      <w:r>
        <w:separator/>
      </w:r>
    </w:p>
  </w:endnote>
  <w:endnote w:type="continuationSeparator" w:id="0">
    <w:p w:rsidR="00773629" w:rsidRDefault="00773629" w:rsidP="000C7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imes-Baltic">
    <w:altName w:val="Arial"/>
    <w:panose1 w:val="00000000000000000000"/>
    <w:charset w:val="FF"/>
    <w:family w:val="swiss"/>
    <w:notTrueType/>
    <w:pitch w:val="variable"/>
    <w:sig w:usb0="00000003"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A93" w:rsidRDefault="00394A93">
    <w:pPr>
      <w:pStyle w:val="Footer"/>
      <w:jc w:val="right"/>
    </w:pPr>
    <w:r>
      <w:fldChar w:fldCharType="begin"/>
    </w:r>
    <w:r>
      <w:instrText xml:space="preserve"> PAGE   \* MERGEFORMAT </w:instrText>
    </w:r>
    <w:r>
      <w:fldChar w:fldCharType="separate"/>
    </w:r>
    <w:r w:rsidR="00FF148B">
      <w:rPr>
        <w:noProof/>
      </w:rPr>
      <w:t>1</w:t>
    </w:r>
    <w:r>
      <w:rPr>
        <w:noProof/>
      </w:rPr>
      <w:fldChar w:fldCharType="end"/>
    </w:r>
  </w:p>
  <w:p w:rsidR="00394A93" w:rsidRDefault="00394A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629" w:rsidRDefault="00773629" w:rsidP="000C7CA4">
      <w:r>
        <w:separator/>
      </w:r>
    </w:p>
  </w:footnote>
  <w:footnote w:type="continuationSeparator" w:id="0">
    <w:p w:rsidR="00773629" w:rsidRDefault="00773629" w:rsidP="000C7C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6359F"/>
    <w:multiLevelType w:val="multilevel"/>
    <w:tmpl w:val="A442F1A8"/>
    <w:lvl w:ilvl="0">
      <w:start w:val="4"/>
      <w:numFmt w:val="decimal"/>
      <w:lvlText w:val="%1."/>
      <w:lvlJc w:val="left"/>
      <w:pPr>
        <w:ind w:left="540" w:hanging="540"/>
      </w:pPr>
      <w:rPr>
        <w:rFonts w:cs="Times New Roman"/>
      </w:rPr>
    </w:lvl>
    <w:lvl w:ilvl="1">
      <w:start w:val="1"/>
      <w:numFmt w:val="decimal"/>
      <w:lvlText w:val="%1.%2."/>
      <w:lvlJc w:val="left"/>
      <w:pPr>
        <w:ind w:left="900" w:hanging="54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1">
    <w:nsid w:val="17B07C54"/>
    <w:multiLevelType w:val="multilevel"/>
    <w:tmpl w:val="BFD4CB2A"/>
    <w:lvl w:ilvl="0">
      <w:start w:val="8"/>
      <w:numFmt w:val="decimal"/>
      <w:lvlText w:val="%1."/>
      <w:lvlJc w:val="left"/>
      <w:pPr>
        <w:tabs>
          <w:tab w:val="num" w:pos="360"/>
        </w:tabs>
        <w:ind w:left="360" w:hanging="360"/>
      </w:pPr>
      <w:rPr>
        <w:rFonts w:cs="Times New Roman"/>
      </w:rPr>
    </w:lvl>
    <w:lvl w:ilvl="1">
      <w:start w:val="4"/>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nsid w:val="1B5363DC"/>
    <w:multiLevelType w:val="hybridMultilevel"/>
    <w:tmpl w:val="55DE762C"/>
    <w:lvl w:ilvl="0" w:tplc="04260001">
      <w:start w:val="1"/>
      <w:numFmt w:val="bullet"/>
      <w:lvlText w:val=""/>
      <w:lvlJc w:val="left"/>
      <w:pPr>
        <w:ind w:left="2364" w:hanging="360"/>
      </w:pPr>
      <w:rPr>
        <w:rFonts w:ascii="Symbol" w:hAnsi="Symbol" w:hint="default"/>
      </w:rPr>
    </w:lvl>
    <w:lvl w:ilvl="1" w:tplc="04260003" w:tentative="1">
      <w:start w:val="1"/>
      <w:numFmt w:val="bullet"/>
      <w:lvlText w:val="o"/>
      <w:lvlJc w:val="left"/>
      <w:pPr>
        <w:ind w:left="3084" w:hanging="360"/>
      </w:pPr>
      <w:rPr>
        <w:rFonts w:ascii="Courier New" w:hAnsi="Courier New" w:cs="Courier New" w:hint="default"/>
      </w:rPr>
    </w:lvl>
    <w:lvl w:ilvl="2" w:tplc="04260005" w:tentative="1">
      <w:start w:val="1"/>
      <w:numFmt w:val="bullet"/>
      <w:lvlText w:val=""/>
      <w:lvlJc w:val="left"/>
      <w:pPr>
        <w:ind w:left="3804" w:hanging="360"/>
      </w:pPr>
      <w:rPr>
        <w:rFonts w:ascii="Wingdings" w:hAnsi="Wingdings" w:hint="default"/>
      </w:rPr>
    </w:lvl>
    <w:lvl w:ilvl="3" w:tplc="04260001" w:tentative="1">
      <w:start w:val="1"/>
      <w:numFmt w:val="bullet"/>
      <w:lvlText w:val=""/>
      <w:lvlJc w:val="left"/>
      <w:pPr>
        <w:ind w:left="4524" w:hanging="360"/>
      </w:pPr>
      <w:rPr>
        <w:rFonts w:ascii="Symbol" w:hAnsi="Symbol" w:hint="default"/>
      </w:rPr>
    </w:lvl>
    <w:lvl w:ilvl="4" w:tplc="04260003" w:tentative="1">
      <w:start w:val="1"/>
      <w:numFmt w:val="bullet"/>
      <w:lvlText w:val="o"/>
      <w:lvlJc w:val="left"/>
      <w:pPr>
        <w:ind w:left="5244" w:hanging="360"/>
      </w:pPr>
      <w:rPr>
        <w:rFonts w:ascii="Courier New" w:hAnsi="Courier New" w:cs="Courier New" w:hint="default"/>
      </w:rPr>
    </w:lvl>
    <w:lvl w:ilvl="5" w:tplc="04260005" w:tentative="1">
      <w:start w:val="1"/>
      <w:numFmt w:val="bullet"/>
      <w:lvlText w:val=""/>
      <w:lvlJc w:val="left"/>
      <w:pPr>
        <w:ind w:left="5964" w:hanging="360"/>
      </w:pPr>
      <w:rPr>
        <w:rFonts w:ascii="Wingdings" w:hAnsi="Wingdings" w:hint="default"/>
      </w:rPr>
    </w:lvl>
    <w:lvl w:ilvl="6" w:tplc="04260001" w:tentative="1">
      <w:start w:val="1"/>
      <w:numFmt w:val="bullet"/>
      <w:lvlText w:val=""/>
      <w:lvlJc w:val="left"/>
      <w:pPr>
        <w:ind w:left="6684" w:hanging="360"/>
      </w:pPr>
      <w:rPr>
        <w:rFonts w:ascii="Symbol" w:hAnsi="Symbol" w:hint="default"/>
      </w:rPr>
    </w:lvl>
    <w:lvl w:ilvl="7" w:tplc="04260003" w:tentative="1">
      <w:start w:val="1"/>
      <w:numFmt w:val="bullet"/>
      <w:lvlText w:val="o"/>
      <w:lvlJc w:val="left"/>
      <w:pPr>
        <w:ind w:left="7404" w:hanging="360"/>
      </w:pPr>
      <w:rPr>
        <w:rFonts w:ascii="Courier New" w:hAnsi="Courier New" w:cs="Courier New" w:hint="default"/>
      </w:rPr>
    </w:lvl>
    <w:lvl w:ilvl="8" w:tplc="04260005" w:tentative="1">
      <w:start w:val="1"/>
      <w:numFmt w:val="bullet"/>
      <w:lvlText w:val=""/>
      <w:lvlJc w:val="left"/>
      <w:pPr>
        <w:ind w:left="8124" w:hanging="360"/>
      </w:pPr>
      <w:rPr>
        <w:rFonts w:ascii="Wingdings" w:hAnsi="Wingdings" w:hint="default"/>
      </w:rPr>
    </w:lvl>
  </w:abstractNum>
  <w:abstractNum w:abstractNumId="3">
    <w:nsid w:val="25F55BAF"/>
    <w:multiLevelType w:val="hybridMultilevel"/>
    <w:tmpl w:val="DB24A276"/>
    <w:lvl w:ilvl="0" w:tplc="1DEC2D00">
      <w:start w:val="1"/>
      <w:numFmt w:val="decimal"/>
      <w:lvlText w:val="%1."/>
      <w:lvlJc w:val="left"/>
      <w:pPr>
        <w:ind w:left="2061" w:hanging="360"/>
      </w:pPr>
      <w:rPr>
        <w:rFonts w:hint="default"/>
      </w:rPr>
    </w:lvl>
    <w:lvl w:ilvl="1" w:tplc="04260019" w:tentative="1">
      <w:start w:val="1"/>
      <w:numFmt w:val="lowerLetter"/>
      <w:lvlText w:val="%2."/>
      <w:lvlJc w:val="left"/>
      <w:pPr>
        <w:ind w:left="2781" w:hanging="360"/>
      </w:pPr>
    </w:lvl>
    <w:lvl w:ilvl="2" w:tplc="0426001B" w:tentative="1">
      <w:start w:val="1"/>
      <w:numFmt w:val="lowerRoman"/>
      <w:lvlText w:val="%3."/>
      <w:lvlJc w:val="right"/>
      <w:pPr>
        <w:ind w:left="3501" w:hanging="180"/>
      </w:pPr>
    </w:lvl>
    <w:lvl w:ilvl="3" w:tplc="0426000F" w:tentative="1">
      <w:start w:val="1"/>
      <w:numFmt w:val="decimal"/>
      <w:lvlText w:val="%4."/>
      <w:lvlJc w:val="left"/>
      <w:pPr>
        <w:ind w:left="4221" w:hanging="360"/>
      </w:pPr>
    </w:lvl>
    <w:lvl w:ilvl="4" w:tplc="04260019" w:tentative="1">
      <w:start w:val="1"/>
      <w:numFmt w:val="lowerLetter"/>
      <w:lvlText w:val="%5."/>
      <w:lvlJc w:val="left"/>
      <w:pPr>
        <w:ind w:left="4941" w:hanging="360"/>
      </w:pPr>
    </w:lvl>
    <w:lvl w:ilvl="5" w:tplc="0426001B" w:tentative="1">
      <w:start w:val="1"/>
      <w:numFmt w:val="lowerRoman"/>
      <w:lvlText w:val="%6."/>
      <w:lvlJc w:val="right"/>
      <w:pPr>
        <w:ind w:left="5661" w:hanging="180"/>
      </w:pPr>
    </w:lvl>
    <w:lvl w:ilvl="6" w:tplc="0426000F" w:tentative="1">
      <w:start w:val="1"/>
      <w:numFmt w:val="decimal"/>
      <w:lvlText w:val="%7."/>
      <w:lvlJc w:val="left"/>
      <w:pPr>
        <w:ind w:left="6381" w:hanging="360"/>
      </w:pPr>
    </w:lvl>
    <w:lvl w:ilvl="7" w:tplc="04260019" w:tentative="1">
      <w:start w:val="1"/>
      <w:numFmt w:val="lowerLetter"/>
      <w:lvlText w:val="%8."/>
      <w:lvlJc w:val="left"/>
      <w:pPr>
        <w:ind w:left="7101" w:hanging="360"/>
      </w:pPr>
    </w:lvl>
    <w:lvl w:ilvl="8" w:tplc="0426001B" w:tentative="1">
      <w:start w:val="1"/>
      <w:numFmt w:val="lowerRoman"/>
      <w:lvlText w:val="%9."/>
      <w:lvlJc w:val="right"/>
      <w:pPr>
        <w:ind w:left="7821" w:hanging="180"/>
      </w:pPr>
    </w:lvl>
  </w:abstractNum>
  <w:abstractNum w:abstractNumId="4">
    <w:nsid w:val="2D2174E5"/>
    <w:multiLevelType w:val="multilevel"/>
    <w:tmpl w:val="7550DA16"/>
    <w:lvl w:ilvl="0">
      <w:start w:val="4"/>
      <w:numFmt w:val="decimal"/>
      <w:lvlText w:val="%1."/>
      <w:lvlJc w:val="left"/>
      <w:pPr>
        <w:tabs>
          <w:tab w:val="num" w:pos="720"/>
        </w:tabs>
        <w:ind w:left="720" w:hanging="720"/>
      </w:pPr>
      <w:rPr>
        <w:rFonts w:cs="Times New Roman"/>
      </w:rPr>
    </w:lvl>
    <w:lvl w:ilvl="1">
      <w:start w:val="3"/>
      <w:numFmt w:val="decimal"/>
      <w:lvlText w:val="%1.%2."/>
      <w:lvlJc w:val="left"/>
      <w:pPr>
        <w:tabs>
          <w:tab w:val="num" w:pos="1080"/>
        </w:tabs>
        <w:ind w:left="1080" w:hanging="72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5">
    <w:nsid w:val="2F0102B1"/>
    <w:multiLevelType w:val="hybridMultilevel"/>
    <w:tmpl w:val="A7BC8010"/>
    <w:lvl w:ilvl="0" w:tplc="B9243938">
      <w:start w:val="1"/>
      <w:numFmt w:val="decimal"/>
      <w:lvlText w:val="%1."/>
      <w:lvlJc w:val="left"/>
      <w:pPr>
        <w:ind w:left="1644" w:hanging="360"/>
      </w:pPr>
      <w:rPr>
        <w:rFonts w:hint="default"/>
      </w:rPr>
    </w:lvl>
    <w:lvl w:ilvl="1" w:tplc="04260019" w:tentative="1">
      <w:start w:val="1"/>
      <w:numFmt w:val="lowerLetter"/>
      <w:lvlText w:val="%2."/>
      <w:lvlJc w:val="left"/>
      <w:pPr>
        <w:ind w:left="2364" w:hanging="360"/>
      </w:pPr>
    </w:lvl>
    <w:lvl w:ilvl="2" w:tplc="0426001B" w:tentative="1">
      <w:start w:val="1"/>
      <w:numFmt w:val="lowerRoman"/>
      <w:lvlText w:val="%3."/>
      <w:lvlJc w:val="right"/>
      <w:pPr>
        <w:ind w:left="3084" w:hanging="180"/>
      </w:pPr>
    </w:lvl>
    <w:lvl w:ilvl="3" w:tplc="0426000F" w:tentative="1">
      <w:start w:val="1"/>
      <w:numFmt w:val="decimal"/>
      <w:lvlText w:val="%4."/>
      <w:lvlJc w:val="left"/>
      <w:pPr>
        <w:ind w:left="3804" w:hanging="360"/>
      </w:pPr>
    </w:lvl>
    <w:lvl w:ilvl="4" w:tplc="04260019" w:tentative="1">
      <w:start w:val="1"/>
      <w:numFmt w:val="lowerLetter"/>
      <w:lvlText w:val="%5."/>
      <w:lvlJc w:val="left"/>
      <w:pPr>
        <w:ind w:left="4524" w:hanging="360"/>
      </w:pPr>
    </w:lvl>
    <w:lvl w:ilvl="5" w:tplc="0426001B" w:tentative="1">
      <w:start w:val="1"/>
      <w:numFmt w:val="lowerRoman"/>
      <w:lvlText w:val="%6."/>
      <w:lvlJc w:val="right"/>
      <w:pPr>
        <w:ind w:left="5244" w:hanging="180"/>
      </w:pPr>
    </w:lvl>
    <w:lvl w:ilvl="6" w:tplc="0426000F" w:tentative="1">
      <w:start w:val="1"/>
      <w:numFmt w:val="decimal"/>
      <w:lvlText w:val="%7."/>
      <w:lvlJc w:val="left"/>
      <w:pPr>
        <w:ind w:left="5964" w:hanging="360"/>
      </w:pPr>
    </w:lvl>
    <w:lvl w:ilvl="7" w:tplc="04260019" w:tentative="1">
      <w:start w:val="1"/>
      <w:numFmt w:val="lowerLetter"/>
      <w:lvlText w:val="%8."/>
      <w:lvlJc w:val="left"/>
      <w:pPr>
        <w:ind w:left="6684" w:hanging="360"/>
      </w:pPr>
    </w:lvl>
    <w:lvl w:ilvl="8" w:tplc="0426001B" w:tentative="1">
      <w:start w:val="1"/>
      <w:numFmt w:val="lowerRoman"/>
      <w:lvlText w:val="%9."/>
      <w:lvlJc w:val="right"/>
      <w:pPr>
        <w:ind w:left="7404" w:hanging="180"/>
      </w:pPr>
    </w:lvl>
  </w:abstractNum>
  <w:abstractNum w:abstractNumId="6">
    <w:nsid w:val="34B4222B"/>
    <w:multiLevelType w:val="multilevel"/>
    <w:tmpl w:val="E21A90C0"/>
    <w:lvl w:ilvl="0">
      <w:start w:val="2"/>
      <w:numFmt w:val="decimal"/>
      <w:lvlText w:val="%1."/>
      <w:lvlJc w:val="left"/>
      <w:pPr>
        <w:tabs>
          <w:tab w:val="num" w:pos="720"/>
        </w:tabs>
        <w:ind w:left="720" w:hanging="720"/>
      </w:pPr>
      <w:rPr>
        <w:rFonts w:cs="Times New Roman"/>
      </w:rPr>
    </w:lvl>
    <w:lvl w:ilvl="1">
      <w:start w:val="3"/>
      <w:numFmt w:val="decimal"/>
      <w:lvlText w:val="%1.%2."/>
      <w:lvlJc w:val="left"/>
      <w:pPr>
        <w:tabs>
          <w:tab w:val="num" w:pos="900"/>
        </w:tabs>
        <w:ind w:left="900" w:hanging="720"/>
      </w:pPr>
      <w:rPr>
        <w:rFonts w:cs="Times New Roman"/>
      </w:rPr>
    </w:lvl>
    <w:lvl w:ilvl="2">
      <w:start w:val="4"/>
      <w:numFmt w:val="decimal"/>
      <w:lvlText w:val="%1.%2.%3."/>
      <w:lvlJc w:val="left"/>
      <w:pPr>
        <w:tabs>
          <w:tab w:val="num" w:pos="1146"/>
        </w:tabs>
        <w:ind w:left="1146" w:hanging="720"/>
      </w:pPr>
      <w:rPr>
        <w:rFonts w:cs="Times New Roman"/>
      </w:rPr>
    </w:lvl>
    <w:lvl w:ilvl="3">
      <w:start w:val="1"/>
      <w:numFmt w:val="decimal"/>
      <w:lvlText w:val="%1.%2.%3.%4."/>
      <w:lvlJc w:val="left"/>
      <w:pPr>
        <w:tabs>
          <w:tab w:val="num" w:pos="1260"/>
        </w:tabs>
        <w:ind w:left="1260" w:hanging="720"/>
      </w:pPr>
      <w:rPr>
        <w:rFonts w:cs="Times New Roman"/>
      </w:rPr>
    </w:lvl>
    <w:lvl w:ilvl="4">
      <w:start w:val="1"/>
      <w:numFmt w:val="decimal"/>
      <w:lvlText w:val="%1.%2.%3.%4.%5."/>
      <w:lvlJc w:val="left"/>
      <w:pPr>
        <w:tabs>
          <w:tab w:val="num" w:pos="1800"/>
        </w:tabs>
        <w:ind w:left="1800" w:hanging="1080"/>
      </w:pPr>
      <w:rPr>
        <w:rFonts w:cs="Times New Roman"/>
      </w:rPr>
    </w:lvl>
    <w:lvl w:ilvl="5">
      <w:start w:val="1"/>
      <w:numFmt w:val="decimal"/>
      <w:lvlText w:val="%1.%2.%3.%4.%5.%6."/>
      <w:lvlJc w:val="left"/>
      <w:pPr>
        <w:tabs>
          <w:tab w:val="num" w:pos="1980"/>
        </w:tabs>
        <w:ind w:left="1980" w:hanging="1080"/>
      </w:pPr>
      <w:rPr>
        <w:rFonts w:cs="Times New Roman"/>
      </w:rPr>
    </w:lvl>
    <w:lvl w:ilvl="6">
      <w:start w:val="1"/>
      <w:numFmt w:val="decimal"/>
      <w:lvlText w:val="%1.%2.%3.%4.%5.%6.%7."/>
      <w:lvlJc w:val="left"/>
      <w:pPr>
        <w:tabs>
          <w:tab w:val="num" w:pos="2520"/>
        </w:tabs>
        <w:ind w:left="2520" w:hanging="1440"/>
      </w:pPr>
      <w:rPr>
        <w:rFonts w:cs="Times New Roman"/>
      </w:rPr>
    </w:lvl>
    <w:lvl w:ilvl="7">
      <w:start w:val="1"/>
      <w:numFmt w:val="decimal"/>
      <w:lvlText w:val="%1.%2.%3.%4.%5.%6.%7.%8."/>
      <w:lvlJc w:val="left"/>
      <w:pPr>
        <w:tabs>
          <w:tab w:val="num" w:pos="2700"/>
        </w:tabs>
        <w:ind w:left="2700" w:hanging="1440"/>
      </w:pPr>
      <w:rPr>
        <w:rFonts w:cs="Times New Roman"/>
      </w:rPr>
    </w:lvl>
    <w:lvl w:ilvl="8">
      <w:start w:val="1"/>
      <w:numFmt w:val="decimal"/>
      <w:lvlText w:val="%1.%2.%3.%4.%5.%6.%7.%8.%9."/>
      <w:lvlJc w:val="left"/>
      <w:pPr>
        <w:tabs>
          <w:tab w:val="num" w:pos="3240"/>
        </w:tabs>
        <w:ind w:left="3240" w:hanging="1800"/>
      </w:pPr>
      <w:rPr>
        <w:rFonts w:cs="Times New Roman"/>
      </w:rPr>
    </w:lvl>
  </w:abstractNum>
  <w:abstractNum w:abstractNumId="7">
    <w:nsid w:val="39D30568"/>
    <w:multiLevelType w:val="multilevel"/>
    <w:tmpl w:val="C0E6DF5A"/>
    <w:lvl w:ilvl="0">
      <w:start w:val="4"/>
      <w:numFmt w:val="decimal"/>
      <w:lvlText w:val="%1."/>
      <w:lvlJc w:val="left"/>
      <w:pPr>
        <w:ind w:left="360" w:hanging="360"/>
      </w:pPr>
      <w:rPr>
        <w:rFonts w:cs="Times New Roman"/>
      </w:rPr>
    </w:lvl>
    <w:lvl w:ilvl="1">
      <w:start w:val="2"/>
      <w:numFmt w:val="decimal"/>
      <w:lvlText w:val="%1.%2."/>
      <w:lvlJc w:val="left"/>
      <w:pPr>
        <w:ind w:left="1080" w:hanging="36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4680" w:hanging="108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480" w:hanging="1440"/>
      </w:pPr>
      <w:rPr>
        <w:rFonts w:cs="Times New Roman"/>
      </w:rPr>
    </w:lvl>
    <w:lvl w:ilvl="8">
      <w:start w:val="1"/>
      <w:numFmt w:val="decimal"/>
      <w:lvlText w:val="%1.%2.%3.%4.%5.%6.%7.%8.%9."/>
      <w:lvlJc w:val="left"/>
      <w:pPr>
        <w:ind w:left="7560" w:hanging="1800"/>
      </w:pPr>
      <w:rPr>
        <w:rFonts w:cs="Times New Roman"/>
      </w:rPr>
    </w:lvl>
  </w:abstractNum>
  <w:abstractNum w:abstractNumId="8">
    <w:nsid w:val="3CAC64ED"/>
    <w:multiLevelType w:val="multilevel"/>
    <w:tmpl w:val="9B4E903E"/>
    <w:lvl w:ilvl="0">
      <w:start w:val="9"/>
      <w:numFmt w:val="decimal"/>
      <w:lvlText w:val="%1."/>
      <w:lvlJc w:val="left"/>
      <w:pPr>
        <w:ind w:left="360" w:hanging="360"/>
      </w:pPr>
      <w:rPr>
        <w:rFonts w:cs="Times New Roman"/>
      </w:rPr>
    </w:lvl>
    <w:lvl w:ilvl="1">
      <w:start w:val="5"/>
      <w:numFmt w:val="decimal"/>
      <w:lvlText w:val="%1.%2."/>
      <w:lvlJc w:val="left"/>
      <w:pPr>
        <w:ind w:left="502" w:hanging="36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4680" w:hanging="108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480" w:hanging="1440"/>
      </w:pPr>
      <w:rPr>
        <w:rFonts w:cs="Times New Roman"/>
      </w:rPr>
    </w:lvl>
    <w:lvl w:ilvl="8">
      <w:start w:val="1"/>
      <w:numFmt w:val="decimal"/>
      <w:lvlText w:val="%1.%2.%3.%4.%5.%6.%7.%8.%9."/>
      <w:lvlJc w:val="left"/>
      <w:pPr>
        <w:ind w:left="7560" w:hanging="1800"/>
      </w:pPr>
      <w:rPr>
        <w:rFonts w:cs="Times New Roman"/>
      </w:rPr>
    </w:lvl>
  </w:abstractNum>
  <w:abstractNum w:abstractNumId="9">
    <w:nsid w:val="420757C8"/>
    <w:multiLevelType w:val="multilevel"/>
    <w:tmpl w:val="D7904400"/>
    <w:lvl w:ilvl="0">
      <w:start w:val="4"/>
      <w:numFmt w:val="decimal"/>
      <w:lvlText w:val="%1."/>
      <w:lvlJc w:val="left"/>
      <w:pPr>
        <w:tabs>
          <w:tab w:val="num" w:pos="360"/>
        </w:tabs>
        <w:ind w:left="360" w:hanging="360"/>
      </w:pPr>
      <w:rPr>
        <w:rFonts w:cs="Times New Roman"/>
      </w:rPr>
    </w:lvl>
    <w:lvl w:ilvl="1">
      <w:start w:val="4"/>
      <w:numFmt w:val="decimal"/>
      <w:lvlText w:val="%1.%2."/>
      <w:lvlJc w:val="left"/>
      <w:pPr>
        <w:tabs>
          <w:tab w:val="num" w:pos="573"/>
        </w:tabs>
        <w:ind w:left="573" w:hanging="360"/>
      </w:pPr>
      <w:rPr>
        <w:rFonts w:cs="Times New Roman"/>
      </w:rPr>
    </w:lvl>
    <w:lvl w:ilvl="2">
      <w:start w:val="4"/>
      <w:numFmt w:val="decimal"/>
      <w:lvlText w:val="%1.%2.%3."/>
      <w:lvlJc w:val="left"/>
      <w:pPr>
        <w:tabs>
          <w:tab w:val="num" w:pos="1146"/>
        </w:tabs>
        <w:ind w:left="1146" w:hanging="720"/>
      </w:pPr>
      <w:rPr>
        <w:rFonts w:cs="Times New Roman"/>
      </w:rPr>
    </w:lvl>
    <w:lvl w:ilvl="3">
      <w:start w:val="1"/>
      <w:numFmt w:val="decimal"/>
      <w:lvlText w:val="%1.%2.%3.%4."/>
      <w:lvlJc w:val="left"/>
      <w:pPr>
        <w:tabs>
          <w:tab w:val="num" w:pos="1359"/>
        </w:tabs>
        <w:ind w:left="1359" w:hanging="720"/>
      </w:pPr>
      <w:rPr>
        <w:rFonts w:cs="Times New Roman"/>
      </w:rPr>
    </w:lvl>
    <w:lvl w:ilvl="4">
      <w:start w:val="1"/>
      <w:numFmt w:val="decimal"/>
      <w:lvlText w:val="%1.%2.%3.%4.%5."/>
      <w:lvlJc w:val="left"/>
      <w:pPr>
        <w:tabs>
          <w:tab w:val="num" w:pos="1932"/>
        </w:tabs>
        <w:ind w:left="1932" w:hanging="1080"/>
      </w:pPr>
      <w:rPr>
        <w:rFonts w:cs="Times New Roman"/>
      </w:rPr>
    </w:lvl>
    <w:lvl w:ilvl="5">
      <w:start w:val="1"/>
      <w:numFmt w:val="decimal"/>
      <w:lvlText w:val="%1.%2.%3.%4.%5.%6."/>
      <w:lvlJc w:val="left"/>
      <w:pPr>
        <w:tabs>
          <w:tab w:val="num" w:pos="2145"/>
        </w:tabs>
        <w:ind w:left="2145" w:hanging="1080"/>
      </w:pPr>
      <w:rPr>
        <w:rFonts w:cs="Times New Roman"/>
      </w:rPr>
    </w:lvl>
    <w:lvl w:ilvl="6">
      <w:start w:val="1"/>
      <w:numFmt w:val="decimal"/>
      <w:lvlText w:val="%1.%2.%3.%4.%5.%6.%7."/>
      <w:lvlJc w:val="left"/>
      <w:pPr>
        <w:tabs>
          <w:tab w:val="num" w:pos="2718"/>
        </w:tabs>
        <w:ind w:left="2718" w:hanging="1440"/>
      </w:pPr>
      <w:rPr>
        <w:rFonts w:cs="Times New Roman"/>
      </w:rPr>
    </w:lvl>
    <w:lvl w:ilvl="7">
      <w:start w:val="1"/>
      <w:numFmt w:val="decimal"/>
      <w:lvlText w:val="%1.%2.%3.%4.%5.%6.%7.%8."/>
      <w:lvlJc w:val="left"/>
      <w:pPr>
        <w:tabs>
          <w:tab w:val="num" w:pos="2931"/>
        </w:tabs>
        <w:ind w:left="2931" w:hanging="1440"/>
      </w:pPr>
      <w:rPr>
        <w:rFonts w:cs="Times New Roman"/>
      </w:rPr>
    </w:lvl>
    <w:lvl w:ilvl="8">
      <w:start w:val="1"/>
      <w:numFmt w:val="decimal"/>
      <w:lvlText w:val="%1.%2.%3.%4.%5.%6.%7.%8.%9."/>
      <w:lvlJc w:val="left"/>
      <w:pPr>
        <w:tabs>
          <w:tab w:val="num" w:pos="3504"/>
        </w:tabs>
        <w:ind w:left="3504" w:hanging="1800"/>
      </w:pPr>
      <w:rPr>
        <w:rFonts w:cs="Times New Roman"/>
      </w:rPr>
    </w:lvl>
  </w:abstractNum>
  <w:abstractNum w:abstractNumId="10">
    <w:nsid w:val="463517B1"/>
    <w:multiLevelType w:val="multilevel"/>
    <w:tmpl w:val="2BC0BB96"/>
    <w:lvl w:ilvl="0">
      <w:start w:val="3"/>
      <w:numFmt w:val="decimal"/>
      <w:lvlText w:val="%1."/>
      <w:lvlJc w:val="left"/>
      <w:pPr>
        <w:tabs>
          <w:tab w:val="num" w:pos="540"/>
        </w:tabs>
        <w:ind w:left="540" w:hanging="540"/>
      </w:pPr>
      <w:rPr>
        <w:rFonts w:cs="Times New Roman"/>
      </w:rPr>
    </w:lvl>
    <w:lvl w:ilvl="1">
      <w:start w:val="5"/>
      <w:numFmt w:val="decimal"/>
      <w:lvlText w:val="%1.%2."/>
      <w:lvlJc w:val="left"/>
      <w:pPr>
        <w:tabs>
          <w:tab w:val="num" w:pos="540"/>
        </w:tabs>
        <w:ind w:left="540" w:hanging="54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nsid w:val="49EF1C61"/>
    <w:multiLevelType w:val="multilevel"/>
    <w:tmpl w:val="E8440274"/>
    <w:lvl w:ilvl="0">
      <w:start w:val="1"/>
      <w:numFmt w:val="decimal"/>
      <w:lvlText w:val="%1."/>
      <w:lvlJc w:val="left"/>
      <w:pPr>
        <w:tabs>
          <w:tab w:val="num" w:pos="360"/>
        </w:tabs>
        <w:ind w:left="360" w:hanging="360"/>
      </w:pPr>
      <w:rPr>
        <w:rFonts w:cs="Times New Roman"/>
        <w:b w:val="0"/>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b w:val="0"/>
      </w:rPr>
    </w:lvl>
    <w:lvl w:ilvl="3">
      <w:start w:val="1"/>
      <w:numFmt w:val="decimal"/>
      <w:lvlText w:val="%1.%2.%3.%4."/>
      <w:lvlJc w:val="left"/>
      <w:pPr>
        <w:tabs>
          <w:tab w:val="num" w:pos="720"/>
        </w:tabs>
        <w:ind w:left="720" w:hanging="720"/>
      </w:pPr>
      <w:rPr>
        <w:rFonts w:cs="Times New Roman"/>
        <w:b w:val="0"/>
      </w:rPr>
    </w:lvl>
    <w:lvl w:ilvl="4">
      <w:start w:val="1"/>
      <w:numFmt w:val="decimal"/>
      <w:lvlText w:val="%1.%2.%3.%4.%5."/>
      <w:lvlJc w:val="left"/>
      <w:pPr>
        <w:tabs>
          <w:tab w:val="num" w:pos="1080"/>
        </w:tabs>
        <w:ind w:left="1080" w:hanging="1080"/>
      </w:pPr>
      <w:rPr>
        <w:rFonts w:cs="Times New Roman"/>
        <w:b w:val="0"/>
      </w:rPr>
    </w:lvl>
    <w:lvl w:ilvl="5">
      <w:start w:val="1"/>
      <w:numFmt w:val="decimal"/>
      <w:lvlText w:val="%1.%2.%3.%4.%5.%6."/>
      <w:lvlJc w:val="left"/>
      <w:pPr>
        <w:tabs>
          <w:tab w:val="num" w:pos="1080"/>
        </w:tabs>
        <w:ind w:left="1080" w:hanging="1080"/>
      </w:pPr>
      <w:rPr>
        <w:rFonts w:cs="Times New Roman"/>
        <w:b w:val="0"/>
      </w:rPr>
    </w:lvl>
    <w:lvl w:ilvl="6">
      <w:start w:val="1"/>
      <w:numFmt w:val="decimal"/>
      <w:lvlText w:val="%1.%2.%3.%4.%5.%6.%7."/>
      <w:lvlJc w:val="left"/>
      <w:pPr>
        <w:tabs>
          <w:tab w:val="num" w:pos="1440"/>
        </w:tabs>
        <w:ind w:left="1440" w:hanging="1440"/>
      </w:pPr>
      <w:rPr>
        <w:rFonts w:cs="Times New Roman"/>
        <w:b w:val="0"/>
      </w:rPr>
    </w:lvl>
    <w:lvl w:ilvl="7">
      <w:start w:val="1"/>
      <w:numFmt w:val="decimal"/>
      <w:lvlText w:val="%1.%2.%3.%4.%5.%6.%7.%8."/>
      <w:lvlJc w:val="left"/>
      <w:pPr>
        <w:tabs>
          <w:tab w:val="num" w:pos="1440"/>
        </w:tabs>
        <w:ind w:left="1440" w:hanging="1440"/>
      </w:pPr>
      <w:rPr>
        <w:rFonts w:cs="Times New Roman"/>
        <w:b w:val="0"/>
      </w:rPr>
    </w:lvl>
    <w:lvl w:ilvl="8">
      <w:start w:val="1"/>
      <w:numFmt w:val="decimal"/>
      <w:lvlText w:val="%1.%2.%3.%4.%5.%6.%7.%8.%9."/>
      <w:lvlJc w:val="left"/>
      <w:pPr>
        <w:tabs>
          <w:tab w:val="num" w:pos="1800"/>
        </w:tabs>
        <w:ind w:left="1800" w:hanging="1800"/>
      </w:pPr>
      <w:rPr>
        <w:rFonts w:cs="Times New Roman"/>
        <w:b w:val="0"/>
      </w:rPr>
    </w:lvl>
  </w:abstractNum>
  <w:abstractNum w:abstractNumId="12">
    <w:nsid w:val="4B722133"/>
    <w:multiLevelType w:val="hybridMultilevel"/>
    <w:tmpl w:val="9C0260D6"/>
    <w:lvl w:ilvl="0" w:tplc="78082818">
      <w:start w:val="1"/>
      <w:numFmt w:val="decimal"/>
      <w:lvlText w:val="%1."/>
      <w:lvlJc w:val="left"/>
      <w:pPr>
        <w:ind w:left="1800" w:hanging="360"/>
      </w:pPr>
      <w:rPr>
        <w:rFonts w:hint="default"/>
      </w:r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13">
    <w:nsid w:val="4FFE0A36"/>
    <w:multiLevelType w:val="hybridMultilevel"/>
    <w:tmpl w:val="BBBCBC26"/>
    <w:lvl w:ilvl="0" w:tplc="04260001">
      <w:start w:val="1"/>
      <w:numFmt w:val="bullet"/>
      <w:lvlText w:val=""/>
      <w:lvlJc w:val="left"/>
      <w:pPr>
        <w:ind w:left="2520" w:hanging="360"/>
      </w:pPr>
      <w:rPr>
        <w:rFonts w:ascii="Symbol" w:hAnsi="Symbol" w:hint="default"/>
      </w:rPr>
    </w:lvl>
    <w:lvl w:ilvl="1" w:tplc="04260003" w:tentative="1">
      <w:start w:val="1"/>
      <w:numFmt w:val="bullet"/>
      <w:lvlText w:val="o"/>
      <w:lvlJc w:val="left"/>
      <w:pPr>
        <w:ind w:left="3240" w:hanging="360"/>
      </w:pPr>
      <w:rPr>
        <w:rFonts w:ascii="Courier New" w:hAnsi="Courier New" w:cs="Courier New" w:hint="default"/>
      </w:rPr>
    </w:lvl>
    <w:lvl w:ilvl="2" w:tplc="04260005" w:tentative="1">
      <w:start w:val="1"/>
      <w:numFmt w:val="bullet"/>
      <w:lvlText w:val=""/>
      <w:lvlJc w:val="left"/>
      <w:pPr>
        <w:ind w:left="3960" w:hanging="360"/>
      </w:pPr>
      <w:rPr>
        <w:rFonts w:ascii="Wingdings" w:hAnsi="Wingdings" w:hint="default"/>
      </w:rPr>
    </w:lvl>
    <w:lvl w:ilvl="3" w:tplc="04260001" w:tentative="1">
      <w:start w:val="1"/>
      <w:numFmt w:val="bullet"/>
      <w:lvlText w:val=""/>
      <w:lvlJc w:val="left"/>
      <w:pPr>
        <w:ind w:left="4680" w:hanging="360"/>
      </w:pPr>
      <w:rPr>
        <w:rFonts w:ascii="Symbol" w:hAnsi="Symbol" w:hint="default"/>
      </w:rPr>
    </w:lvl>
    <w:lvl w:ilvl="4" w:tplc="04260003" w:tentative="1">
      <w:start w:val="1"/>
      <w:numFmt w:val="bullet"/>
      <w:lvlText w:val="o"/>
      <w:lvlJc w:val="left"/>
      <w:pPr>
        <w:ind w:left="5400" w:hanging="360"/>
      </w:pPr>
      <w:rPr>
        <w:rFonts w:ascii="Courier New" w:hAnsi="Courier New" w:cs="Courier New" w:hint="default"/>
      </w:rPr>
    </w:lvl>
    <w:lvl w:ilvl="5" w:tplc="04260005" w:tentative="1">
      <w:start w:val="1"/>
      <w:numFmt w:val="bullet"/>
      <w:lvlText w:val=""/>
      <w:lvlJc w:val="left"/>
      <w:pPr>
        <w:ind w:left="6120" w:hanging="360"/>
      </w:pPr>
      <w:rPr>
        <w:rFonts w:ascii="Wingdings" w:hAnsi="Wingdings" w:hint="default"/>
      </w:rPr>
    </w:lvl>
    <w:lvl w:ilvl="6" w:tplc="04260001" w:tentative="1">
      <w:start w:val="1"/>
      <w:numFmt w:val="bullet"/>
      <w:lvlText w:val=""/>
      <w:lvlJc w:val="left"/>
      <w:pPr>
        <w:ind w:left="6840" w:hanging="360"/>
      </w:pPr>
      <w:rPr>
        <w:rFonts w:ascii="Symbol" w:hAnsi="Symbol" w:hint="default"/>
      </w:rPr>
    </w:lvl>
    <w:lvl w:ilvl="7" w:tplc="04260003" w:tentative="1">
      <w:start w:val="1"/>
      <w:numFmt w:val="bullet"/>
      <w:lvlText w:val="o"/>
      <w:lvlJc w:val="left"/>
      <w:pPr>
        <w:ind w:left="7560" w:hanging="360"/>
      </w:pPr>
      <w:rPr>
        <w:rFonts w:ascii="Courier New" w:hAnsi="Courier New" w:cs="Courier New" w:hint="default"/>
      </w:rPr>
    </w:lvl>
    <w:lvl w:ilvl="8" w:tplc="04260005" w:tentative="1">
      <w:start w:val="1"/>
      <w:numFmt w:val="bullet"/>
      <w:lvlText w:val=""/>
      <w:lvlJc w:val="left"/>
      <w:pPr>
        <w:ind w:left="8280" w:hanging="360"/>
      </w:pPr>
      <w:rPr>
        <w:rFonts w:ascii="Wingdings" w:hAnsi="Wingdings" w:hint="default"/>
      </w:rPr>
    </w:lvl>
  </w:abstractNum>
  <w:abstractNum w:abstractNumId="14">
    <w:nsid w:val="50B62951"/>
    <w:multiLevelType w:val="multilevel"/>
    <w:tmpl w:val="1E10A4B0"/>
    <w:lvl w:ilvl="0">
      <w:start w:val="1"/>
      <w:numFmt w:val="decimal"/>
      <w:lvlText w:val="%1."/>
      <w:lvlJc w:val="left"/>
      <w:pPr>
        <w:ind w:left="927" w:hanging="360"/>
      </w:pPr>
      <w:rPr>
        <w:rFonts w:hint="default"/>
        <w:b/>
      </w:rPr>
    </w:lvl>
    <w:lvl w:ilvl="1">
      <w:start w:val="1"/>
      <w:numFmt w:val="decimal"/>
      <w:isLgl/>
      <w:lvlText w:val="%1.%2."/>
      <w:lvlJc w:val="left"/>
      <w:pPr>
        <w:ind w:left="1284" w:hanging="360"/>
      </w:pPr>
      <w:rPr>
        <w:rFonts w:hint="default"/>
      </w:rPr>
    </w:lvl>
    <w:lvl w:ilvl="2">
      <w:start w:val="1"/>
      <w:numFmt w:val="decimal"/>
      <w:isLgl/>
      <w:lvlText w:val="%1.%2.%3."/>
      <w:lvlJc w:val="left"/>
      <w:pPr>
        <w:ind w:left="2001" w:hanging="720"/>
      </w:pPr>
      <w:rPr>
        <w:rFonts w:hint="default"/>
      </w:rPr>
    </w:lvl>
    <w:lvl w:ilvl="3">
      <w:start w:val="1"/>
      <w:numFmt w:val="decimal"/>
      <w:isLgl/>
      <w:lvlText w:val="%1.%2.%3.%4."/>
      <w:lvlJc w:val="left"/>
      <w:pPr>
        <w:ind w:left="2358" w:hanging="720"/>
      </w:pPr>
      <w:rPr>
        <w:rFonts w:hint="default"/>
      </w:rPr>
    </w:lvl>
    <w:lvl w:ilvl="4">
      <w:start w:val="1"/>
      <w:numFmt w:val="decimal"/>
      <w:isLgl/>
      <w:lvlText w:val="%1.%2.%3.%4.%5."/>
      <w:lvlJc w:val="left"/>
      <w:pPr>
        <w:ind w:left="3075" w:hanging="1080"/>
      </w:pPr>
      <w:rPr>
        <w:rFonts w:hint="default"/>
      </w:rPr>
    </w:lvl>
    <w:lvl w:ilvl="5">
      <w:start w:val="1"/>
      <w:numFmt w:val="decimal"/>
      <w:isLgl/>
      <w:lvlText w:val="%1.%2.%3.%4.%5.%6."/>
      <w:lvlJc w:val="left"/>
      <w:pPr>
        <w:ind w:left="3432" w:hanging="1080"/>
      </w:pPr>
      <w:rPr>
        <w:rFonts w:hint="default"/>
      </w:rPr>
    </w:lvl>
    <w:lvl w:ilvl="6">
      <w:start w:val="1"/>
      <w:numFmt w:val="decimal"/>
      <w:isLgl/>
      <w:lvlText w:val="%1.%2.%3.%4.%5.%6.%7."/>
      <w:lvlJc w:val="left"/>
      <w:pPr>
        <w:ind w:left="4149" w:hanging="1440"/>
      </w:pPr>
      <w:rPr>
        <w:rFonts w:hint="default"/>
      </w:rPr>
    </w:lvl>
    <w:lvl w:ilvl="7">
      <w:start w:val="1"/>
      <w:numFmt w:val="decimal"/>
      <w:isLgl/>
      <w:lvlText w:val="%1.%2.%3.%4.%5.%6.%7.%8."/>
      <w:lvlJc w:val="left"/>
      <w:pPr>
        <w:ind w:left="4506" w:hanging="1440"/>
      </w:pPr>
      <w:rPr>
        <w:rFonts w:hint="default"/>
      </w:rPr>
    </w:lvl>
    <w:lvl w:ilvl="8">
      <w:start w:val="1"/>
      <w:numFmt w:val="decimal"/>
      <w:isLgl/>
      <w:lvlText w:val="%1.%2.%3.%4.%5.%6.%7.%8.%9."/>
      <w:lvlJc w:val="left"/>
      <w:pPr>
        <w:ind w:left="5223" w:hanging="1800"/>
      </w:pPr>
      <w:rPr>
        <w:rFonts w:hint="default"/>
      </w:rPr>
    </w:lvl>
  </w:abstractNum>
  <w:abstractNum w:abstractNumId="15">
    <w:nsid w:val="5F8A7359"/>
    <w:multiLevelType w:val="hybridMultilevel"/>
    <w:tmpl w:val="828EFF42"/>
    <w:lvl w:ilvl="0" w:tplc="04260001">
      <w:start w:val="1"/>
      <w:numFmt w:val="bullet"/>
      <w:lvlText w:val=""/>
      <w:lvlJc w:val="left"/>
      <w:pPr>
        <w:ind w:left="2004" w:hanging="360"/>
      </w:pPr>
      <w:rPr>
        <w:rFonts w:ascii="Symbol" w:hAnsi="Symbol" w:hint="default"/>
      </w:rPr>
    </w:lvl>
    <w:lvl w:ilvl="1" w:tplc="04260003" w:tentative="1">
      <w:start w:val="1"/>
      <w:numFmt w:val="bullet"/>
      <w:lvlText w:val="o"/>
      <w:lvlJc w:val="left"/>
      <w:pPr>
        <w:ind w:left="2724" w:hanging="360"/>
      </w:pPr>
      <w:rPr>
        <w:rFonts w:ascii="Courier New" w:hAnsi="Courier New" w:cs="Courier New" w:hint="default"/>
      </w:rPr>
    </w:lvl>
    <w:lvl w:ilvl="2" w:tplc="04260005" w:tentative="1">
      <w:start w:val="1"/>
      <w:numFmt w:val="bullet"/>
      <w:lvlText w:val=""/>
      <w:lvlJc w:val="left"/>
      <w:pPr>
        <w:ind w:left="3444" w:hanging="360"/>
      </w:pPr>
      <w:rPr>
        <w:rFonts w:ascii="Wingdings" w:hAnsi="Wingdings" w:hint="default"/>
      </w:rPr>
    </w:lvl>
    <w:lvl w:ilvl="3" w:tplc="04260001" w:tentative="1">
      <w:start w:val="1"/>
      <w:numFmt w:val="bullet"/>
      <w:lvlText w:val=""/>
      <w:lvlJc w:val="left"/>
      <w:pPr>
        <w:ind w:left="4164" w:hanging="360"/>
      </w:pPr>
      <w:rPr>
        <w:rFonts w:ascii="Symbol" w:hAnsi="Symbol" w:hint="default"/>
      </w:rPr>
    </w:lvl>
    <w:lvl w:ilvl="4" w:tplc="04260003" w:tentative="1">
      <w:start w:val="1"/>
      <w:numFmt w:val="bullet"/>
      <w:lvlText w:val="o"/>
      <w:lvlJc w:val="left"/>
      <w:pPr>
        <w:ind w:left="4884" w:hanging="360"/>
      </w:pPr>
      <w:rPr>
        <w:rFonts w:ascii="Courier New" w:hAnsi="Courier New" w:cs="Courier New" w:hint="default"/>
      </w:rPr>
    </w:lvl>
    <w:lvl w:ilvl="5" w:tplc="04260005" w:tentative="1">
      <w:start w:val="1"/>
      <w:numFmt w:val="bullet"/>
      <w:lvlText w:val=""/>
      <w:lvlJc w:val="left"/>
      <w:pPr>
        <w:ind w:left="5604" w:hanging="360"/>
      </w:pPr>
      <w:rPr>
        <w:rFonts w:ascii="Wingdings" w:hAnsi="Wingdings" w:hint="default"/>
      </w:rPr>
    </w:lvl>
    <w:lvl w:ilvl="6" w:tplc="04260001" w:tentative="1">
      <w:start w:val="1"/>
      <w:numFmt w:val="bullet"/>
      <w:lvlText w:val=""/>
      <w:lvlJc w:val="left"/>
      <w:pPr>
        <w:ind w:left="6324" w:hanging="360"/>
      </w:pPr>
      <w:rPr>
        <w:rFonts w:ascii="Symbol" w:hAnsi="Symbol" w:hint="default"/>
      </w:rPr>
    </w:lvl>
    <w:lvl w:ilvl="7" w:tplc="04260003" w:tentative="1">
      <w:start w:val="1"/>
      <w:numFmt w:val="bullet"/>
      <w:lvlText w:val="o"/>
      <w:lvlJc w:val="left"/>
      <w:pPr>
        <w:ind w:left="7044" w:hanging="360"/>
      </w:pPr>
      <w:rPr>
        <w:rFonts w:ascii="Courier New" w:hAnsi="Courier New" w:cs="Courier New" w:hint="default"/>
      </w:rPr>
    </w:lvl>
    <w:lvl w:ilvl="8" w:tplc="04260005" w:tentative="1">
      <w:start w:val="1"/>
      <w:numFmt w:val="bullet"/>
      <w:lvlText w:val=""/>
      <w:lvlJc w:val="left"/>
      <w:pPr>
        <w:ind w:left="7764" w:hanging="360"/>
      </w:pPr>
      <w:rPr>
        <w:rFonts w:ascii="Wingdings" w:hAnsi="Wingdings" w:hint="default"/>
      </w:rPr>
    </w:lvl>
  </w:abstractNum>
  <w:abstractNum w:abstractNumId="16">
    <w:nsid w:val="64AE37CE"/>
    <w:multiLevelType w:val="multilevel"/>
    <w:tmpl w:val="177C5576"/>
    <w:lvl w:ilvl="0">
      <w:start w:val="1"/>
      <w:numFmt w:val="decimal"/>
      <w:lvlText w:val="%1."/>
      <w:lvlJc w:val="left"/>
      <w:pPr>
        <w:tabs>
          <w:tab w:val="num" w:pos="540"/>
        </w:tabs>
        <w:ind w:left="540" w:hanging="540"/>
      </w:pPr>
      <w:rPr>
        <w:rFonts w:cs="Times New Roman"/>
      </w:rPr>
    </w:lvl>
    <w:lvl w:ilvl="1">
      <w:start w:val="1"/>
      <w:numFmt w:val="decimal"/>
      <w:lvlText w:val="%1.%2."/>
      <w:lvlJc w:val="left"/>
      <w:pPr>
        <w:tabs>
          <w:tab w:val="num" w:pos="720"/>
        </w:tabs>
        <w:ind w:left="720" w:hanging="540"/>
      </w:pPr>
      <w:rPr>
        <w:rFonts w:cs="Times New Roman"/>
      </w:rPr>
    </w:lvl>
    <w:lvl w:ilvl="2">
      <w:start w:val="3"/>
      <w:numFmt w:val="decimal"/>
      <w:lvlText w:val="%1.%2.%3."/>
      <w:lvlJc w:val="left"/>
      <w:pPr>
        <w:tabs>
          <w:tab w:val="num" w:pos="1080"/>
        </w:tabs>
        <w:ind w:left="1080" w:hanging="720"/>
      </w:pPr>
      <w:rPr>
        <w:rFonts w:cs="Times New Roman"/>
      </w:rPr>
    </w:lvl>
    <w:lvl w:ilvl="3">
      <w:start w:val="1"/>
      <w:numFmt w:val="decimal"/>
      <w:lvlText w:val="%1.%2.%3.%4."/>
      <w:lvlJc w:val="left"/>
      <w:pPr>
        <w:tabs>
          <w:tab w:val="num" w:pos="1260"/>
        </w:tabs>
        <w:ind w:left="1260" w:hanging="720"/>
      </w:pPr>
      <w:rPr>
        <w:rFonts w:cs="Times New Roman"/>
      </w:rPr>
    </w:lvl>
    <w:lvl w:ilvl="4">
      <w:start w:val="1"/>
      <w:numFmt w:val="decimal"/>
      <w:lvlText w:val="%1.%2.%3.%4.%5."/>
      <w:lvlJc w:val="left"/>
      <w:pPr>
        <w:tabs>
          <w:tab w:val="num" w:pos="1800"/>
        </w:tabs>
        <w:ind w:left="1800" w:hanging="1080"/>
      </w:pPr>
      <w:rPr>
        <w:rFonts w:cs="Times New Roman"/>
      </w:rPr>
    </w:lvl>
    <w:lvl w:ilvl="5">
      <w:start w:val="1"/>
      <w:numFmt w:val="decimal"/>
      <w:lvlText w:val="%1.%2.%3.%4.%5.%6."/>
      <w:lvlJc w:val="left"/>
      <w:pPr>
        <w:tabs>
          <w:tab w:val="num" w:pos="1980"/>
        </w:tabs>
        <w:ind w:left="1980" w:hanging="1080"/>
      </w:pPr>
      <w:rPr>
        <w:rFonts w:cs="Times New Roman"/>
      </w:rPr>
    </w:lvl>
    <w:lvl w:ilvl="6">
      <w:start w:val="1"/>
      <w:numFmt w:val="decimal"/>
      <w:lvlText w:val="%1.%2.%3.%4.%5.%6.%7."/>
      <w:lvlJc w:val="left"/>
      <w:pPr>
        <w:tabs>
          <w:tab w:val="num" w:pos="2520"/>
        </w:tabs>
        <w:ind w:left="2520" w:hanging="1440"/>
      </w:pPr>
      <w:rPr>
        <w:rFonts w:cs="Times New Roman"/>
      </w:rPr>
    </w:lvl>
    <w:lvl w:ilvl="7">
      <w:start w:val="1"/>
      <w:numFmt w:val="decimal"/>
      <w:lvlText w:val="%1.%2.%3.%4.%5.%6.%7.%8."/>
      <w:lvlJc w:val="left"/>
      <w:pPr>
        <w:tabs>
          <w:tab w:val="num" w:pos="2700"/>
        </w:tabs>
        <w:ind w:left="2700" w:hanging="1440"/>
      </w:pPr>
      <w:rPr>
        <w:rFonts w:cs="Times New Roman"/>
      </w:rPr>
    </w:lvl>
    <w:lvl w:ilvl="8">
      <w:start w:val="1"/>
      <w:numFmt w:val="decimal"/>
      <w:lvlText w:val="%1.%2.%3.%4.%5.%6.%7.%8.%9."/>
      <w:lvlJc w:val="left"/>
      <w:pPr>
        <w:tabs>
          <w:tab w:val="num" w:pos="3240"/>
        </w:tabs>
        <w:ind w:left="3240" w:hanging="1800"/>
      </w:pPr>
      <w:rPr>
        <w:rFonts w:cs="Times New Roman"/>
      </w:rPr>
    </w:lvl>
  </w:abstractNum>
  <w:abstractNum w:abstractNumId="17">
    <w:nsid w:val="670E56BD"/>
    <w:multiLevelType w:val="multilevel"/>
    <w:tmpl w:val="A558C3D0"/>
    <w:lvl w:ilvl="0">
      <w:start w:val="8"/>
      <w:numFmt w:val="decimal"/>
      <w:lvlText w:val="%1."/>
      <w:lvlJc w:val="left"/>
      <w:pPr>
        <w:ind w:left="540" w:hanging="540"/>
      </w:pPr>
      <w:rPr>
        <w:rFonts w:cs="Times New Roman"/>
      </w:rPr>
    </w:lvl>
    <w:lvl w:ilvl="1">
      <w:start w:val="2"/>
      <w:numFmt w:val="decimal"/>
      <w:lvlText w:val="%1.%2."/>
      <w:lvlJc w:val="left"/>
      <w:pPr>
        <w:ind w:left="900" w:hanging="54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18">
    <w:nsid w:val="70F549F2"/>
    <w:multiLevelType w:val="multilevel"/>
    <w:tmpl w:val="6ACEDD5E"/>
    <w:lvl w:ilvl="0">
      <w:start w:val="5"/>
      <w:numFmt w:val="decimal"/>
      <w:lvlText w:val="%1."/>
      <w:lvlJc w:val="left"/>
      <w:pPr>
        <w:ind w:left="360" w:hanging="360"/>
      </w:pPr>
      <w:rPr>
        <w:rFonts w:cs="Times New Roman"/>
      </w:rPr>
    </w:lvl>
    <w:lvl w:ilvl="1">
      <w:start w:val="1"/>
      <w:numFmt w:val="decimal"/>
      <w:lvlText w:val="%1.%2."/>
      <w:lvlJc w:val="left"/>
      <w:pPr>
        <w:ind w:left="1080" w:hanging="360"/>
      </w:pPr>
      <w:rPr>
        <w:rFonts w:cs="Times New Roman"/>
        <w:b w:val="0"/>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4680" w:hanging="108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480" w:hanging="1440"/>
      </w:pPr>
      <w:rPr>
        <w:rFonts w:cs="Times New Roman"/>
      </w:rPr>
    </w:lvl>
    <w:lvl w:ilvl="8">
      <w:start w:val="1"/>
      <w:numFmt w:val="decimal"/>
      <w:lvlText w:val="%1.%2.%3.%4.%5.%6.%7.%8.%9."/>
      <w:lvlJc w:val="left"/>
      <w:pPr>
        <w:ind w:left="7560" w:hanging="1800"/>
      </w:pPr>
      <w:rPr>
        <w:rFonts w:cs="Times New Roman"/>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2"/>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4"/>
    </w:lvlOverride>
    <w:lvlOverride w:ilvl="1">
      <w:startOverride w:val="4"/>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9"/>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2"/>
  </w:num>
  <w:num w:numId="15">
    <w:abstractNumId w:val="13"/>
  </w:num>
  <w:num w:numId="16">
    <w:abstractNumId w:val="5"/>
  </w:num>
  <w:num w:numId="17">
    <w:abstractNumId w:val="2"/>
  </w:num>
  <w:num w:numId="18">
    <w:abstractNumId w:val="15"/>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0DB"/>
    <w:rsid w:val="0003228F"/>
    <w:rsid w:val="00032B14"/>
    <w:rsid w:val="0004115A"/>
    <w:rsid w:val="000538B4"/>
    <w:rsid w:val="00057FAF"/>
    <w:rsid w:val="000726F0"/>
    <w:rsid w:val="00081327"/>
    <w:rsid w:val="00092764"/>
    <w:rsid w:val="00094183"/>
    <w:rsid w:val="000B15E0"/>
    <w:rsid w:val="000C2DA6"/>
    <w:rsid w:val="000C7CA4"/>
    <w:rsid w:val="000E405A"/>
    <w:rsid w:val="000F6B68"/>
    <w:rsid w:val="001133DE"/>
    <w:rsid w:val="00115543"/>
    <w:rsid w:val="0013522C"/>
    <w:rsid w:val="00141DDA"/>
    <w:rsid w:val="00154D93"/>
    <w:rsid w:val="00175360"/>
    <w:rsid w:val="001A3A9C"/>
    <w:rsid w:val="001B0D3F"/>
    <w:rsid w:val="001E0F4F"/>
    <w:rsid w:val="001E13A3"/>
    <w:rsid w:val="001E30A5"/>
    <w:rsid w:val="001F1AE8"/>
    <w:rsid w:val="001F343C"/>
    <w:rsid w:val="001F54F0"/>
    <w:rsid w:val="00212052"/>
    <w:rsid w:val="00213170"/>
    <w:rsid w:val="00223445"/>
    <w:rsid w:val="00223CD0"/>
    <w:rsid w:val="00255092"/>
    <w:rsid w:val="00265AE3"/>
    <w:rsid w:val="002825B5"/>
    <w:rsid w:val="00290780"/>
    <w:rsid w:val="00292AD9"/>
    <w:rsid w:val="00296C0F"/>
    <w:rsid w:val="002B68B2"/>
    <w:rsid w:val="002F7161"/>
    <w:rsid w:val="003435CD"/>
    <w:rsid w:val="003465EA"/>
    <w:rsid w:val="00350869"/>
    <w:rsid w:val="00353A05"/>
    <w:rsid w:val="00360725"/>
    <w:rsid w:val="00376688"/>
    <w:rsid w:val="00394A93"/>
    <w:rsid w:val="003B09B4"/>
    <w:rsid w:val="003B64D9"/>
    <w:rsid w:val="003D3ACF"/>
    <w:rsid w:val="003E3694"/>
    <w:rsid w:val="003F52F1"/>
    <w:rsid w:val="004222B6"/>
    <w:rsid w:val="00432487"/>
    <w:rsid w:val="00443279"/>
    <w:rsid w:val="00460638"/>
    <w:rsid w:val="0047751F"/>
    <w:rsid w:val="00497693"/>
    <w:rsid w:val="00497FE7"/>
    <w:rsid w:val="004B409C"/>
    <w:rsid w:val="004F33EB"/>
    <w:rsid w:val="00523D69"/>
    <w:rsid w:val="0056207D"/>
    <w:rsid w:val="005658EF"/>
    <w:rsid w:val="005771DE"/>
    <w:rsid w:val="00583529"/>
    <w:rsid w:val="005A4A28"/>
    <w:rsid w:val="005B1310"/>
    <w:rsid w:val="005B1F72"/>
    <w:rsid w:val="005E509E"/>
    <w:rsid w:val="005E6A30"/>
    <w:rsid w:val="005F149F"/>
    <w:rsid w:val="006008B3"/>
    <w:rsid w:val="00601E2E"/>
    <w:rsid w:val="006060DB"/>
    <w:rsid w:val="00614E0A"/>
    <w:rsid w:val="00617BC3"/>
    <w:rsid w:val="006570FD"/>
    <w:rsid w:val="006615E2"/>
    <w:rsid w:val="006950B0"/>
    <w:rsid w:val="006970CF"/>
    <w:rsid w:val="006A7036"/>
    <w:rsid w:val="006B3FB8"/>
    <w:rsid w:val="006D026C"/>
    <w:rsid w:val="006F279E"/>
    <w:rsid w:val="0071390F"/>
    <w:rsid w:val="00717335"/>
    <w:rsid w:val="00741CC1"/>
    <w:rsid w:val="00743615"/>
    <w:rsid w:val="00773629"/>
    <w:rsid w:val="00780A07"/>
    <w:rsid w:val="007D6318"/>
    <w:rsid w:val="007D6CD0"/>
    <w:rsid w:val="007E32F2"/>
    <w:rsid w:val="007E66EB"/>
    <w:rsid w:val="007E6D86"/>
    <w:rsid w:val="00803E53"/>
    <w:rsid w:val="00812AFA"/>
    <w:rsid w:val="008339F4"/>
    <w:rsid w:val="008621BD"/>
    <w:rsid w:val="00874063"/>
    <w:rsid w:val="00883848"/>
    <w:rsid w:val="008A3BC3"/>
    <w:rsid w:val="008C117C"/>
    <w:rsid w:val="009423AF"/>
    <w:rsid w:val="009568C8"/>
    <w:rsid w:val="009636D3"/>
    <w:rsid w:val="00982265"/>
    <w:rsid w:val="009951B3"/>
    <w:rsid w:val="009A3C34"/>
    <w:rsid w:val="009C4349"/>
    <w:rsid w:val="009D73DB"/>
    <w:rsid w:val="009E2D0C"/>
    <w:rsid w:val="009E4A90"/>
    <w:rsid w:val="009E7BAC"/>
    <w:rsid w:val="00A03558"/>
    <w:rsid w:val="00A0666D"/>
    <w:rsid w:val="00A51F92"/>
    <w:rsid w:val="00A76E17"/>
    <w:rsid w:val="00A84EE2"/>
    <w:rsid w:val="00AC4CF7"/>
    <w:rsid w:val="00AD20F3"/>
    <w:rsid w:val="00AD2374"/>
    <w:rsid w:val="00B26DF7"/>
    <w:rsid w:val="00B30C18"/>
    <w:rsid w:val="00B40D61"/>
    <w:rsid w:val="00B43016"/>
    <w:rsid w:val="00B53A8E"/>
    <w:rsid w:val="00B6150D"/>
    <w:rsid w:val="00B93317"/>
    <w:rsid w:val="00BB25B6"/>
    <w:rsid w:val="00BB387F"/>
    <w:rsid w:val="00BC43B1"/>
    <w:rsid w:val="00BD5752"/>
    <w:rsid w:val="00BE57A7"/>
    <w:rsid w:val="00C177D4"/>
    <w:rsid w:val="00C36A0C"/>
    <w:rsid w:val="00C63A78"/>
    <w:rsid w:val="00C7256C"/>
    <w:rsid w:val="00C8490E"/>
    <w:rsid w:val="00C97B59"/>
    <w:rsid w:val="00CC38F1"/>
    <w:rsid w:val="00CC7D57"/>
    <w:rsid w:val="00CD2721"/>
    <w:rsid w:val="00CF3441"/>
    <w:rsid w:val="00D00E7E"/>
    <w:rsid w:val="00D4091C"/>
    <w:rsid w:val="00D4709D"/>
    <w:rsid w:val="00D5180D"/>
    <w:rsid w:val="00D921AB"/>
    <w:rsid w:val="00D959D1"/>
    <w:rsid w:val="00DA2D9D"/>
    <w:rsid w:val="00DC1E2F"/>
    <w:rsid w:val="00DD0107"/>
    <w:rsid w:val="00DD37A7"/>
    <w:rsid w:val="00DD7006"/>
    <w:rsid w:val="00E251AD"/>
    <w:rsid w:val="00E67D5E"/>
    <w:rsid w:val="00E926D5"/>
    <w:rsid w:val="00EB1B40"/>
    <w:rsid w:val="00ED265F"/>
    <w:rsid w:val="00F0117B"/>
    <w:rsid w:val="00F20A55"/>
    <w:rsid w:val="00F31AEF"/>
    <w:rsid w:val="00F52C93"/>
    <w:rsid w:val="00F53E25"/>
    <w:rsid w:val="00F545B2"/>
    <w:rsid w:val="00F67AE4"/>
    <w:rsid w:val="00F81601"/>
    <w:rsid w:val="00F82321"/>
    <w:rsid w:val="00FD20CD"/>
    <w:rsid w:val="00FF148B"/>
    <w:rsid w:val="00FF427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60DB"/>
    <w:rPr>
      <w:rFonts w:ascii="Times New Roman" w:eastAsia="Times New Roman" w:hAnsi="Times New Roman"/>
      <w:sz w:val="24"/>
      <w:szCs w:val="24"/>
      <w:lang w:val="en-US" w:eastAsia="en-US"/>
    </w:rPr>
  </w:style>
  <w:style w:type="paragraph" w:styleId="Heading2">
    <w:name w:val="heading 2"/>
    <w:aliases w:val="Heading 21"/>
    <w:basedOn w:val="Normal"/>
    <w:next w:val="Normal"/>
    <w:link w:val="Heading2Char"/>
    <w:uiPriority w:val="99"/>
    <w:qFormat/>
    <w:rsid w:val="00741CC1"/>
    <w:pPr>
      <w:keepNext/>
      <w:spacing w:before="240" w:after="60"/>
      <w:outlineLvl w:val="1"/>
    </w:pPr>
    <w:rPr>
      <w:rFonts w:ascii="Arial" w:hAnsi="Arial" w:cs="Arial"/>
      <w:b/>
      <w:bCs/>
      <w:i/>
      <w:iCs/>
      <w:sz w:val="28"/>
      <w:szCs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ing 21 Char"/>
    <w:basedOn w:val="DefaultParagraphFont"/>
    <w:link w:val="Heading2"/>
    <w:uiPriority w:val="99"/>
    <w:locked/>
    <w:rsid w:val="00741CC1"/>
    <w:rPr>
      <w:rFonts w:ascii="Arial" w:hAnsi="Arial" w:cs="Arial"/>
      <w:b/>
      <w:bCs/>
      <w:i/>
      <w:iCs/>
      <w:sz w:val="28"/>
      <w:szCs w:val="28"/>
    </w:rPr>
  </w:style>
  <w:style w:type="paragraph" w:styleId="Footer">
    <w:name w:val="footer"/>
    <w:basedOn w:val="Normal"/>
    <w:link w:val="FooterChar"/>
    <w:uiPriority w:val="99"/>
    <w:rsid w:val="006060DB"/>
    <w:pPr>
      <w:tabs>
        <w:tab w:val="center" w:pos="4320"/>
        <w:tab w:val="right" w:pos="8640"/>
      </w:tabs>
    </w:pPr>
  </w:style>
  <w:style w:type="character" w:customStyle="1" w:styleId="FooterChar">
    <w:name w:val="Footer Char"/>
    <w:basedOn w:val="DefaultParagraphFont"/>
    <w:link w:val="Footer"/>
    <w:uiPriority w:val="99"/>
    <w:locked/>
    <w:rsid w:val="006060DB"/>
    <w:rPr>
      <w:rFonts w:ascii="Times New Roman" w:hAnsi="Times New Roman" w:cs="Times New Roman"/>
      <w:sz w:val="24"/>
      <w:szCs w:val="24"/>
      <w:lang w:val="en-US"/>
    </w:rPr>
  </w:style>
  <w:style w:type="paragraph" w:styleId="BodyText">
    <w:name w:val="Body Text"/>
    <w:basedOn w:val="Normal"/>
    <w:link w:val="BodyTextChar"/>
    <w:uiPriority w:val="99"/>
    <w:semiHidden/>
    <w:rsid w:val="006060DB"/>
    <w:pPr>
      <w:spacing w:after="120"/>
    </w:pPr>
  </w:style>
  <w:style w:type="character" w:customStyle="1" w:styleId="BodyTextChar">
    <w:name w:val="Body Text Char"/>
    <w:basedOn w:val="DefaultParagraphFont"/>
    <w:link w:val="BodyText"/>
    <w:uiPriority w:val="99"/>
    <w:semiHidden/>
    <w:locked/>
    <w:rsid w:val="006060DB"/>
    <w:rPr>
      <w:rFonts w:ascii="Times New Roman" w:hAnsi="Times New Roman" w:cs="Times New Roman"/>
      <w:sz w:val="24"/>
      <w:szCs w:val="24"/>
      <w:lang w:val="en-US"/>
    </w:rPr>
  </w:style>
  <w:style w:type="paragraph" w:customStyle="1" w:styleId="Brief">
    <w:name w:val="Brief"/>
    <w:basedOn w:val="Normal"/>
    <w:uiPriority w:val="99"/>
    <w:rsid w:val="006060DB"/>
    <w:rPr>
      <w:rFonts w:ascii="Times-Baltic" w:hAnsi="Times-Baltic"/>
      <w:szCs w:val="20"/>
      <w:lang w:eastAsia="lv-LV"/>
    </w:rPr>
  </w:style>
  <w:style w:type="paragraph" w:customStyle="1" w:styleId="WW-BodyText3">
    <w:name w:val="WW-Body Text 3"/>
    <w:basedOn w:val="Normal"/>
    <w:uiPriority w:val="99"/>
    <w:rsid w:val="006060DB"/>
    <w:pPr>
      <w:widowControl w:val="0"/>
      <w:suppressAutoHyphens/>
      <w:jc w:val="both"/>
    </w:pPr>
    <w:rPr>
      <w:szCs w:val="20"/>
      <w:lang w:val="lv-LV" w:eastAsia="lv-LV"/>
    </w:rPr>
  </w:style>
  <w:style w:type="paragraph" w:styleId="ListParagraph">
    <w:name w:val="List Paragraph"/>
    <w:basedOn w:val="Normal"/>
    <w:uiPriority w:val="34"/>
    <w:qFormat/>
    <w:rsid w:val="00D921AB"/>
    <w:pPr>
      <w:ind w:left="720"/>
      <w:contextualSpacing/>
    </w:pPr>
  </w:style>
  <w:style w:type="paragraph" w:styleId="BalloonText">
    <w:name w:val="Balloon Text"/>
    <w:basedOn w:val="Normal"/>
    <w:link w:val="BalloonTextChar"/>
    <w:uiPriority w:val="99"/>
    <w:semiHidden/>
    <w:rsid w:val="00265AE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5AE3"/>
    <w:rPr>
      <w:rFonts w:ascii="Tahoma" w:hAnsi="Tahoma" w:cs="Tahoma"/>
      <w:sz w:val="16"/>
      <w:szCs w:val="16"/>
      <w:lang w:val="en-US"/>
    </w:rPr>
  </w:style>
  <w:style w:type="character" w:styleId="CommentReference">
    <w:name w:val="annotation reference"/>
    <w:basedOn w:val="DefaultParagraphFont"/>
    <w:uiPriority w:val="99"/>
    <w:semiHidden/>
    <w:rsid w:val="006570FD"/>
    <w:rPr>
      <w:rFonts w:cs="Times New Roman"/>
      <w:sz w:val="16"/>
      <w:szCs w:val="16"/>
    </w:rPr>
  </w:style>
  <w:style w:type="paragraph" w:styleId="CommentText">
    <w:name w:val="annotation text"/>
    <w:basedOn w:val="Normal"/>
    <w:link w:val="CommentTextChar"/>
    <w:uiPriority w:val="99"/>
    <w:semiHidden/>
    <w:rsid w:val="006570FD"/>
    <w:rPr>
      <w:sz w:val="20"/>
      <w:szCs w:val="20"/>
    </w:rPr>
  </w:style>
  <w:style w:type="character" w:customStyle="1" w:styleId="CommentTextChar">
    <w:name w:val="Comment Text Char"/>
    <w:basedOn w:val="DefaultParagraphFont"/>
    <w:link w:val="CommentText"/>
    <w:uiPriority w:val="99"/>
    <w:semiHidden/>
    <w:locked/>
    <w:rsid w:val="006570FD"/>
    <w:rPr>
      <w:rFonts w:ascii="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rsid w:val="006570FD"/>
    <w:rPr>
      <w:b/>
      <w:bCs/>
    </w:rPr>
  </w:style>
  <w:style w:type="character" w:customStyle="1" w:styleId="CommentSubjectChar">
    <w:name w:val="Comment Subject Char"/>
    <w:basedOn w:val="CommentTextChar"/>
    <w:link w:val="CommentSubject"/>
    <w:uiPriority w:val="99"/>
    <w:semiHidden/>
    <w:locked/>
    <w:rsid w:val="006570FD"/>
    <w:rPr>
      <w:rFonts w:ascii="Times New Roman" w:hAnsi="Times New Roman" w:cs="Times New Roman"/>
      <w:b/>
      <w:bCs/>
      <w:sz w:val="20"/>
      <w:szCs w:val="20"/>
      <w:lang w:val="en-US"/>
    </w:rPr>
  </w:style>
  <w:style w:type="paragraph" w:styleId="Header">
    <w:name w:val="header"/>
    <w:basedOn w:val="Normal"/>
    <w:link w:val="HeaderChar"/>
    <w:uiPriority w:val="99"/>
    <w:semiHidden/>
    <w:rsid w:val="000C7CA4"/>
    <w:pPr>
      <w:tabs>
        <w:tab w:val="center" w:pos="4153"/>
        <w:tab w:val="right" w:pos="8306"/>
      </w:tabs>
    </w:pPr>
  </w:style>
  <w:style w:type="character" w:customStyle="1" w:styleId="HeaderChar">
    <w:name w:val="Header Char"/>
    <w:basedOn w:val="DefaultParagraphFont"/>
    <w:link w:val="Header"/>
    <w:uiPriority w:val="99"/>
    <w:semiHidden/>
    <w:locked/>
    <w:rsid w:val="000C7CA4"/>
    <w:rPr>
      <w:rFonts w:ascii="Times New Roman" w:hAnsi="Times New Roman" w:cs="Times New Roman"/>
      <w:sz w:val="24"/>
      <w:szCs w:val="24"/>
      <w:lang w:val="en-US"/>
    </w:rPr>
  </w:style>
  <w:style w:type="paragraph" w:styleId="BodyText3">
    <w:name w:val="Body Text 3"/>
    <w:basedOn w:val="Normal"/>
    <w:link w:val="BodyText3Char"/>
    <w:uiPriority w:val="99"/>
    <w:semiHidden/>
    <w:rsid w:val="00741CC1"/>
    <w:pPr>
      <w:spacing w:after="120"/>
    </w:pPr>
    <w:rPr>
      <w:sz w:val="16"/>
      <w:szCs w:val="16"/>
      <w:lang w:val="en-GB"/>
    </w:rPr>
  </w:style>
  <w:style w:type="character" w:customStyle="1" w:styleId="BodyText3Char">
    <w:name w:val="Body Text 3 Char"/>
    <w:basedOn w:val="DefaultParagraphFont"/>
    <w:link w:val="BodyText3"/>
    <w:uiPriority w:val="99"/>
    <w:semiHidden/>
    <w:locked/>
    <w:rsid w:val="00741CC1"/>
    <w:rPr>
      <w:rFonts w:ascii="Times New Roman" w:hAnsi="Times New Roman" w:cs="Times New Roman"/>
      <w:sz w:val="16"/>
      <w:szCs w:val="16"/>
      <w:lang w:val="en-GB"/>
    </w:rPr>
  </w:style>
  <w:style w:type="paragraph" w:customStyle="1" w:styleId="charchar">
    <w:name w:val="charchar"/>
    <w:basedOn w:val="Normal"/>
    <w:uiPriority w:val="99"/>
    <w:rsid w:val="00741CC1"/>
    <w:pPr>
      <w:ind w:left="1531" w:hanging="811"/>
    </w:pPr>
    <w:rPr>
      <w:rFonts w:eastAsia="Calibri"/>
      <w:lang w:val="lv-LV" w:eastAsia="lv-LV"/>
    </w:rPr>
  </w:style>
  <w:style w:type="paragraph" w:styleId="Revision">
    <w:name w:val="Revision"/>
    <w:hidden/>
    <w:uiPriority w:val="99"/>
    <w:semiHidden/>
    <w:rsid w:val="006615E2"/>
    <w:rPr>
      <w:rFonts w:ascii="Times New Roman" w:eastAsia="Times New Roman" w:hAnsi="Times New Roman"/>
      <w:sz w:val="24"/>
      <w:szCs w:val="24"/>
      <w:lang w:val="en-US" w:eastAsia="en-US"/>
    </w:rPr>
  </w:style>
  <w:style w:type="character" w:styleId="Strong">
    <w:name w:val="Strong"/>
    <w:basedOn w:val="DefaultParagraphFont"/>
    <w:uiPriority w:val="99"/>
    <w:qFormat/>
    <w:rsid w:val="00175360"/>
    <w:rPr>
      <w:rFonts w:cs="Times New Roman"/>
      <w:b/>
      <w:bCs/>
    </w:rPr>
  </w:style>
  <w:style w:type="paragraph" w:customStyle="1" w:styleId="Saraksts21">
    <w:name w:val="Saraksts 21"/>
    <w:basedOn w:val="Normal"/>
    <w:rsid w:val="005E509E"/>
    <w:pPr>
      <w:suppressAutoHyphens/>
      <w:ind w:left="566" w:hanging="283"/>
    </w:pPr>
    <w:rPr>
      <w:lang w:eastAsia="zh-CN"/>
    </w:rPr>
  </w:style>
  <w:style w:type="character" w:styleId="Hyperlink">
    <w:name w:val="Hyperlink"/>
    <w:basedOn w:val="DefaultParagraphFont"/>
    <w:uiPriority w:val="99"/>
    <w:unhideWhenUsed/>
    <w:rsid w:val="00B40D6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60DB"/>
    <w:rPr>
      <w:rFonts w:ascii="Times New Roman" w:eastAsia="Times New Roman" w:hAnsi="Times New Roman"/>
      <w:sz w:val="24"/>
      <w:szCs w:val="24"/>
      <w:lang w:val="en-US" w:eastAsia="en-US"/>
    </w:rPr>
  </w:style>
  <w:style w:type="paragraph" w:styleId="Heading2">
    <w:name w:val="heading 2"/>
    <w:aliases w:val="Heading 21"/>
    <w:basedOn w:val="Normal"/>
    <w:next w:val="Normal"/>
    <w:link w:val="Heading2Char"/>
    <w:uiPriority w:val="99"/>
    <w:qFormat/>
    <w:rsid w:val="00741CC1"/>
    <w:pPr>
      <w:keepNext/>
      <w:spacing w:before="240" w:after="60"/>
      <w:outlineLvl w:val="1"/>
    </w:pPr>
    <w:rPr>
      <w:rFonts w:ascii="Arial" w:hAnsi="Arial" w:cs="Arial"/>
      <w:b/>
      <w:bCs/>
      <w:i/>
      <w:iCs/>
      <w:sz w:val="28"/>
      <w:szCs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ing 21 Char"/>
    <w:basedOn w:val="DefaultParagraphFont"/>
    <w:link w:val="Heading2"/>
    <w:uiPriority w:val="99"/>
    <w:locked/>
    <w:rsid w:val="00741CC1"/>
    <w:rPr>
      <w:rFonts w:ascii="Arial" w:hAnsi="Arial" w:cs="Arial"/>
      <w:b/>
      <w:bCs/>
      <w:i/>
      <w:iCs/>
      <w:sz w:val="28"/>
      <w:szCs w:val="28"/>
    </w:rPr>
  </w:style>
  <w:style w:type="paragraph" w:styleId="Footer">
    <w:name w:val="footer"/>
    <w:basedOn w:val="Normal"/>
    <w:link w:val="FooterChar"/>
    <w:uiPriority w:val="99"/>
    <w:rsid w:val="006060DB"/>
    <w:pPr>
      <w:tabs>
        <w:tab w:val="center" w:pos="4320"/>
        <w:tab w:val="right" w:pos="8640"/>
      </w:tabs>
    </w:pPr>
  </w:style>
  <w:style w:type="character" w:customStyle="1" w:styleId="FooterChar">
    <w:name w:val="Footer Char"/>
    <w:basedOn w:val="DefaultParagraphFont"/>
    <w:link w:val="Footer"/>
    <w:uiPriority w:val="99"/>
    <w:locked/>
    <w:rsid w:val="006060DB"/>
    <w:rPr>
      <w:rFonts w:ascii="Times New Roman" w:hAnsi="Times New Roman" w:cs="Times New Roman"/>
      <w:sz w:val="24"/>
      <w:szCs w:val="24"/>
      <w:lang w:val="en-US"/>
    </w:rPr>
  </w:style>
  <w:style w:type="paragraph" w:styleId="BodyText">
    <w:name w:val="Body Text"/>
    <w:basedOn w:val="Normal"/>
    <w:link w:val="BodyTextChar"/>
    <w:uiPriority w:val="99"/>
    <w:semiHidden/>
    <w:rsid w:val="006060DB"/>
    <w:pPr>
      <w:spacing w:after="120"/>
    </w:pPr>
  </w:style>
  <w:style w:type="character" w:customStyle="1" w:styleId="BodyTextChar">
    <w:name w:val="Body Text Char"/>
    <w:basedOn w:val="DefaultParagraphFont"/>
    <w:link w:val="BodyText"/>
    <w:uiPriority w:val="99"/>
    <w:semiHidden/>
    <w:locked/>
    <w:rsid w:val="006060DB"/>
    <w:rPr>
      <w:rFonts w:ascii="Times New Roman" w:hAnsi="Times New Roman" w:cs="Times New Roman"/>
      <w:sz w:val="24"/>
      <w:szCs w:val="24"/>
      <w:lang w:val="en-US"/>
    </w:rPr>
  </w:style>
  <w:style w:type="paragraph" w:customStyle="1" w:styleId="Brief">
    <w:name w:val="Brief"/>
    <w:basedOn w:val="Normal"/>
    <w:uiPriority w:val="99"/>
    <w:rsid w:val="006060DB"/>
    <w:rPr>
      <w:rFonts w:ascii="Times-Baltic" w:hAnsi="Times-Baltic"/>
      <w:szCs w:val="20"/>
      <w:lang w:eastAsia="lv-LV"/>
    </w:rPr>
  </w:style>
  <w:style w:type="paragraph" w:customStyle="1" w:styleId="WW-BodyText3">
    <w:name w:val="WW-Body Text 3"/>
    <w:basedOn w:val="Normal"/>
    <w:uiPriority w:val="99"/>
    <w:rsid w:val="006060DB"/>
    <w:pPr>
      <w:widowControl w:val="0"/>
      <w:suppressAutoHyphens/>
      <w:jc w:val="both"/>
    </w:pPr>
    <w:rPr>
      <w:szCs w:val="20"/>
      <w:lang w:val="lv-LV" w:eastAsia="lv-LV"/>
    </w:rPr>
  </w:style>
  <w:style w:type="paragraph" w:styleId="ListParagraph">
    <w:name w:val="List Paragraph"/>
    <w:basedOn w:val="Normal"/>
    <w:uiPriority w:val="34"/>
    <w:qFormat/>
    <w:rsid w:val="00D921AB"/>
    <w:pPr>
      <w:ind w:left="720"/>
      <w:contextualSpacing/>
    </w:pPr>
  </w:style>
  <w:style w:type="paragraph" w:styleId="BalloonText">
    <w:name w:val="Balloon Text"/>
    <w:basedOn w:val="Normal"/>
    <w:link w:val="BalloonTextChar"/>
    <w:uiPriority w:val="99"/>
    <w:semiHidden/>
    <w:rsid w:val="00265AE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5AE3"/>
    <w:rPr>
      <w:rFonts w:ascii="Tahoma" w:hAnsi="Tahoma" w:cs="Tahoma"/>
      <w:sz w:val="16"/>
      <w:szCs w:val="16"/>
      <w:lang w:val="en-US"/>
    </w:rPr>
  </w:style>
  <w:style w:type="character" w:styleId="CommentReference">
    <w:name w:val="annotation reference"/>
    <w:basedOn w:val="DefaultParagraphFont"/>
    <w:uiPriority w:val="99"/>
    <w:semiHidden/>
    <w:rsid w:val="006570FD"/>
    <w:rPr>
      <w:rFonts w:cs="Times New Roman"/>
      <w:sz w:val="16"/>
      <w:szCs w:val="16"/>
    </w:rPr>
  </w:style>
  <w:style w:type="paragraph" w:styleId="CommentText">
    <w:name w:val="annotation text"/>
    <w:basedOn w:val="Normal"/>
    <w:link w:val="CommentTextChar"/>
    <w:uiPriority w:val="99"/>
    <w:semiHidden/>
    <w:rsid w:val="006570FD"/>
    <w:rPr>
      <w:sz w:val="20"/>
      <w:szCs w:val="20"/>
    </w:rPr>
  </w:style>
  <w:style w:type="character" w:customStyle="1" w:styleId="CommentTextChar">
    <w:name w:val="Comment Text Char"/>
    <w:basedOn w:val="DefaultParagraphFont"/>
    <w:link w:val="CommentText"/>
    <w:uiPriority w:val="99"/>
    <w:semiHidden/>
    <w:locked/>
    <w:rsid w:val="006570FD"/>
    <w:rPr>
      <w:rFonts w:ascii="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rsid w:val="006570FD"/>
    <w:rPr>
      <w:b/>
      <w:bCs/>
    </w:rPr>
  </w:style>
  <w:style w:type="character" w:customStyle="1" w:styleId="CommentSubjectChar">
    <w:name w:val="Comment Subject Char"/>
    <w:basedOn w:val="CommentTextChar"/>
    <w:link w:val="CommentSubject"/>
    <w:uiPriority w:val="99"/>
    <w:semiHidden/>
    <w:locked/>
    <w:rsid w:val="006570FD"/>
    <w:rPr>
      <w:rFonts w:ascii="Times New Roman" w:hAnsi="Times New Roman" w:cs="Times New Roman"/>
      <w:b/>
      <w:bCs/>
      <w:sz w:val="20"/>
      <w:szCs w:val="20"/>
      <w:lang w:val="en-US"/>
    </w:rPr>
  </w:style>
  <w:style w:type="paragraph" w:styleId="Header">
    <w:name w:val="header"/>
    <w:basedOn w:val="Normal"/>
    <w:link w:val="HeaderChar"/>
    <w:uiPriority w:val="99"/>
    <w:semiHidden/>
    <w:rsid w:val="000C7CA4"/>
    <w:pPr>
      <w:tabs>
        <w:tab w:val="center" w:pos="4153"/>
        <w:tab w:val="right" w:pos="8306"/>
      </w:tabs>
    </w:pPr>
  </w:style>
  <w:style w:type="character" w:customStyle="1" w:styleId="HeaderChar">
    <w:name w:val="Header Char"/>
    <w:basedOn w:val="DefaultParagraphFont"/>
    <w:link w:val="Header"/>
    <w:uiPriority w:val="99"/>
    <w:semiHidden/>
    <w:locked/>
    <w:rsid w:val="000C7CA4"/>
    <w:rPr>
      <w:rFonts w:ascii="Times New Roman" w:hAnsi="Times New Roman" w:cs="Times New Roman"/>
      <w:sz w:val="24"/>
      <w:szCs w:val="24"/>
      <w:lang w:val="en-US"/>
    </w:rPr>
  </w:style>
  <w:style w:type="paragraph" w:styleId="BodyText3">
    <w:name w:val="Body Text 3"/>
    <w:basedOn w:val="Normal"/>
    <w:link w:val="BodyText3Char"/>
    <w:uiPriority w:val="99"/>
    <w:semiHidden/>
    <w:rsid w:val="00741CC1"/>
    <w:pPr>
      <w:spacing w:after="120"/>
    </w:pPr>
    <w:rPr>
      <w:sz w:val="16"/>
      <w:szCs w:val="16"/>
      <w:lang w:val="en-GB"/>
    </w:rPr>
  </w:style>
  <w:style w:type="character" w:customStyle="1" w:styleId="BodyText3Char">
    <w:name w:val="Body Text 3 Char"/>
    <w:basedOn w:val="DefaultParagraphFont"/>
    <w:link w:val="BodyText3"/>
    <w:uiPriority w:val="99"/>
    <w:semiHidden/>
    <w:locked/>
    <w:rsid w:val="00741CC1"/>
    <w:rPr>
      <w:rFonts w:ascii="Times New Roman" w:hAnsi="Times New Roman" w:cs="Times New Roman"/>
      <w:sz w:val="16"/>
      <w:szCs w:val="16"/>
      <w:lang w:val="en-GB"/>
    </w:rPr>
  </w:style>
  <w:style w:type="paragraph" w:customStyle="1" w:styleId="charchar">
    <w:name w:val="charchar"/>
    <w:basedOn w:val="Normal"/>
    <w:uiPriority w:val="99"/>
    <w:rsid w:val="00741CC1"/>
    <w:pPr>
      <w:ind w:left="1531" w:hanging="811"/>
    </w:pPr>
    <w:rPr>
      <w:rFonts w:eastAsia="Calibri"/>
      <w:lang w:val="lv-LV" w:eastAsia="lv-LV"/>
    </w:rPr>
  </w:style>
  <w:style w:type="paragraph" w:styleId="Revision">
    <w:name w:val="Revision"/>
    <w:hidden/>
    <w:uiPriority w:val="99"/>
    <w:semiHidden/>
    <w:rsid w:val="006615E2"/>
    <w:rPr>
      <w:rFonts w:ascii="Times New Roman" w:eastAsia="Times New Roman" w:hAnsi="Times New Roman"/>
      <w:sz w:val="24"/>
      <w:szCs w:val="24"/>
      <w:lang w:val="en-US" w:eastAsia="en-US"/>
    </w:rPr>
  </w:style>
  <w:style w:type="character" w:styleId="Strong">
    <w:name w:val="Strong"/>
    <w:basedOn w:val="DefaultParagraphFont"/>
    <w:uiPriority w:val="99"/>
    <w:qFormat/>
    <w:rsid w:val="00175360"/>
    <w:rPr>
      <w:rFonts w:cs="Times New Roman"/>
      <w:b/>
      <w:bCs/>
    </w:rPr>
  </w:style>
  <w:style w:type="paragraph" w:customStyle="1" w:styleId="Saraksts21">
    <w:name w:val="Saraksts 21"/>
    <w:basedOn w:val="Normal"/>
    <w:rsid w:val="005E509E"/>
    <w:pPr>
      <w:suppressAutoHyphens/>
      <w:ind w:left="566" w:hanging="283"/>
    </w:pPr>
    <w:rPr>
      <w:lang w:eastAsia="zh-CN"/>
    </w:rPr>
  </w:style>
  <w:style w:type="character" w:styleId="Hyperlink">
    <w:name w:val="Hyperlink"/>
    <w:basedOn w:val="DefaultParagraphFont"/>
    <w:uiPriority w:val="99"/>
    <w:unhideWhenUsed/>
    <w:rsid w:val="00B40D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4780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atis.silins@norde.lv"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rmands.pivors@ziliekaln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2124</Words>
  <Characters>13874</Characters>
  <Application>Microsoft Office Word</Application>
  <DocSecurity>0</DocSecurity>
  <Lines>115</Lines>
  <Paragraphs>31</Paragraphs>
  <ScaleCrop>false</ScaleCrop>
  <HeadingPairs>
    <vt:vector size="2" baseType="variant">
      <vt:variant>
        <vt:lpstr>Title</vt:lpstr>
      </vt:variant>
      <vt:variant>
        <vt:i4>1</vt:i4>
      </vt:variant>
    </vt:vector>
  </HeadingPairs>
  <TitlesOfParts>
    <vt:vector size="1" baseType="lpstr">
      <vt:lpstr>Iepirkums „Jaunas automašīnas iegāde</vt:lpstr>
    </vt:vector>
  </TitlesOfParts>
  <Company>Ikskiles novada dome</Company>
  <LinksUpToDate>false</LinksUpToDate>
  <CharactersWithSpaces>15967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Iepirkums „Jaunas automašīnas iegāde</dc:title>
  <dc:creator>Ināra Laganovska</dc:creator>
  <cp:lastModifiedBy>Dome</cp:lastModifiedBy>
  <cp:revision>2</cp:revision>
  <cp:lastPrinted>2011-06-06T05:08:00Z</cp:lastPrinted>
  <dcterms:created xsi:type="dcterms:W3CDTF">2015-12-22T13:28:00Z</dcterms:created>
  <dcterms:modified xsi:type="dcterms:W3CDTF">2015-12-22T13:28:00Z</dcterms:modified>
</cp:coreProperties>
</file>